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rPr>
          <w:rFonts w:hint="eastAsia" w:ascii="仿宋" w:hAnsi="仿宋" w:eastAsia="仿宋"/>
          <w:color w:val="auto"/>
          <w:sz w:val="32"/>
          <w:szCs w:val="32"/>
          <w:u w:val="none"/>
        </w:rPr>
      </w:pPr>
      <w:r>
        <w:rPr>
          <w:rFonts w:hint="eastAsia" w:ascii="仿宋" w:hAnsi="仿宋" w:eastAsia="仿宋"/>
          <w:color w:val="auto"/>
          <w:sz w:val="32"/>
          <w:szCs w:val="32"/>
          <w:u w:val="none"/>
        </w:rPr>
        <w:t>附件3：</w:t>
      </w:r>
    </w:p>
    <w:p>
      <w:pPr>
        <w:spacing w:line="360" w:lineRule="auto"/>
        <w:ind w:firstLine="723" w:firstLineChars="200"/>
        <w:jc w:val="center"/>
        <w:rPr>
          <w:rFonts w:hint="eastAsia" w:ascii="方正小标宋简体" w:hAnsi="方正小标宋简体" w:eastAsia="方正小标宋简体" w:cs="方正小标宋简体"/>
          <w:b/>
          <w:bCs/>
          <w:color w:val="auto"/>
          <w:sz w:val="36"/>
          <w:szCs w:val="36"/>
          <w:u w:val="none"/>
          <w:lang w:val="en-US" w:eastAsia="zh-CN"/>
        </w:rPr>
      </w:pPr>
      <w:bookmarkStart w:id="0" w:name="_GoBack"/>
      <w:r>
        <w:rPr>
          <w:rFonts w:hint="eastAsia" w:ascii="方正小标宋简体" w:hAnsi="方正小标宋简体" w:eastAsia="方正小标宋简体" w:cs="方正小标宋简体"/>
          <w:b/>
          <w:bCs/>
          <w:color w:val="auto"/>
          <w:sz w:val="36"/>
          <w:szCs w:val="36"/>
          <w:u w:val="none"/>
          <w:lang w:val="en-US" w:eastAsia="zh-CN"/>
        </w:rPr>
        <w:t>安徽工程大学病事假及考勤等绩效相关规定</w:t>
      </w:r>
    </w:p>
    <w:bookmarkEnd w:id="0"/>
    <w:p>
      <w:pPr>
        <w:spacing w:line="360" w:lineRule="auto"/>
        <w:ind w:firstLine="640" w:firstLineChars="200"/>
        <w:rPr>
          <w:rFonts w:hint="eastAsia" w:ascii="仿宋" w:hAnsi="仿宋" w:eastAsia="仿宋"/>
          <w:color w:val="auto"/>
          <w:sz w:val="32"/>
          <w:szCs w:val="32"/>
          <w:u w:val="none"/>
        </w:rPr>
      </w:pPr>
    </w:p>
    <w:p>
      <w:pPr>
        <w:spacing w:line="360" w:lineRule="auto"/>
        <w:ind w:firstLine="640" w:firstLineChars="200"/>
        <w:rPr>
          <w:rFonts w:hint="eastAsia" w:ascii="仿宋" w:hAnsi="仿宋" w:eastAsia="仿宋"/>
          <w:b/>
          <w:color w:val="auto"/>
          <w:sz w:val="32"/>
          <w:szCs w:val="32"/>
          <w:u w:val="none"/>
        </w:rPr>
      </w:pPr>
      <w:r>
        <w:rPr>
          <w:rFonts w:hint="eastAsia" w:ascii="仿宋" w:hAnsi="仿宋" w:eastAsia="仿宋"/>
          <w:color w:val="auto"/>
          <w:sz w:val="32"/>
          <w:szCs w:val="32"/>
          <w:u w:val="none"/>
        </w:rPr>
        <w:t>为</w:t>
      </w:r>
      <w:r>
        <w:rPr>
          <w:rFonts w:hint="eastAsia" w:ascii="仿宋" w:hAnsi="仿宋" w:eastAsia="仿宋"/>
          <w:color w:val="auto"/>
          <w:sz w:val="32"/>
          <w:szCs w:val="32"/>
          <w:u w:val="none"/>
          <w:lang w:val="en-US" w:eastAsia="zh-CN"/>
        </w:rPr>
        <w:t>鼓励教职工认真履行岗位职责，</w:t>
      </w:r>
      <w:r>
        <w:rPr>
          <w:rFonts w:hint="eastAsia" w:ascii="仿宋" w:hAnsi="仿宋" w:eastAsia="仿宋"/>
          <w:color w:val="auto"/>
          <w:sz w:val="32"/>
          <w:szCs w:val="32"/>
          <w:u w:val="none"/>
        </w:rPr>
        <w:t>进一步加强</w:t>
      </w:r>
      <w:r>
        <w:rPr>
          <w:rFonts w:hint="eastAsia" w:ascii="仿宋" w:hAnsi="仿宋" w:eastAsia="仿宋"/>
          <w:color w:val="auto"/>
          <w:sz w:val="32"/>
          <w:szCs w:val="32"/>
          <w:u w:val="none"/>
          <w:lang w:val="en-US" w:eastAsia="zh-CN"/>
        </w:rPr>
        <w:t>绩效工资的约束作用，</w:t>
      </w:r>
      <w:r>
        <w:rPr>
          <w:rFonts w:hint="eastAsia" w:ascii="仿宋" w:hAnsi="仿宋" w:eastAsia="仿宋"/>
          <w:color w:val="auto"/>
          <w:sz w:val="32"/>
          <w:szCs w:val="32"/>
          <w:u w:val="none"/>
          <w:lang w:eastAsia="zh-CN"/>
        </w:rPr>
        <w:t>依据相关文件，结合学校实际，</w:t>
      </w:r>
      <w:r>
        <w:rPr>
          <w:rFonts w:hint="eastAsia" w:ascii="仿宋" w:hAnsi="仿宋" w:eastAsia="仿宋"/>
          <w:color w:val="auto"/>
          <w:sz w:val="32"/>
          <w:szCs w:val="32"/>
          <w:u w:val="none"/>
        </w:rPr>
        <w:t>特制定本规定。</w:t>
      </w:r>
    </w:p>
    <w:p>
      <w:pPr>
        <w:numPr>
          <w:ilvl w:val="0"/>
          <w:numId w:val="1"/>
        </w:numPr>
        <w:spacing w:line="360" w:lineRule="auto"/>
        <w:ind w:firstLine="643" w:firstLineChars="200"/>
        <w:outlineLvl w:val="0"/>
        <w:rPr>
          <w:rFonts w:hint="eastAsia" w:ascii="仿宋" w:hAnsi="仿宋" w:eastAsia="仿宋"/>
          <w:b/>
          <w:color w:val="auto"/>
          <w:sz w:val="32"/>
          <w:szCs w:val="32"/>
          <w:u w:val="none"/>
          <w:lang w:val="en-US" w:eastAsia="zh-CN"/>
        </w:rPr>
      </w:pPr>
      <w:r>
        <w:rPr>
          <w:rFonts w:hint="eastAsia" w:ascii="仿宋" w:hAnsi="仿宋" w:eastAsia="仿宋"/>
          <w:b/>
          <w:color w:val="auto"/>
          <w:sz w:val="32"/>
          <w:szCs w:val="32"/>
          <w:u w:val="none"/>
          <w:lang w:val="en-US" w:eastAsia="zh-CN"/>
        </w:rPr>
        <w:t>病事假等相关规定</w:t>
      </w:r>
    </w:p>
    <w:p>
      <w:pPr>
        <w:spacing w:line="360" w:lineRule="auto"/>
        <w:ind w:firstLine="640" w:firstLineChars="200"/>
        <w:rPr>
          <w:rFonts w:hint="eastAsia" w:ascii="仿宋" w:hAnsi="仿宋" w:eastAsia="仿宋"/>
          <w:color w:val="auto"/>
          <w:sz w:val="32"/>
          <w:szCs w:val="32"/>
          <w:u w:val="none"/>
          <w:lang w:eastAsia="zh-CN"/>
        </w:rPr>
      </w:pPr>
      <w:r>
        <w:rPr>
          <w:rFonts w:hint="eastAsia" w:ascii="仿宋" w:hAnsi="仿宋" w:eastAsia="仿宋"/>
          <w:color w:val="auto"/>
          <w:sz w:val="32"/>
          <w:szCs w:val="32"/>
          <w:u w:val="none"/>
        </w:rPr>
        <w:t>教职工因病假、事假和旷工未全勤者，</w:t>
      </w:r>
      <w:r>
        <w:rPr>
          <w:rFonts w:hint="eastAsia" w:ascii="仿宋" w:hAnsi="仿宋" w:eastAsia="仿宋"/>
          <w:color w:val="auto"/>
          <w:sz w:val="32"/>
          <w:szCs w:val="32"/>
          <w:u w:val="none"/>
          <w:lang w:eastAsia="zh-CN"/>
        </w:rPr>
        <w:t>基本工资、国家规定津补贴发放依据</w:t>
      </w:r>
      <w:r>
        <w:rPr>
          <w:rFonts w:hint="eastAsia" w:ascii="仿宋" w:hAnsi="仿宋" w:eastAsia="仿宋"/>
          <w:color w:val="auto"/>
          <w:sz w:val="32"/>
          <w:szCs w:val="32"/>
          <w:u w:val="none"/>
        </w:rPr>
        <w:t>安徽省人力资源与社会保障厅《关于工改后机关事业单位工作人员病事假期间工资待遇有关事项的通知》（皖人社秘〔2013〕290号）文件</w:t>
      </w:r>
      <w:r>
        <w:rPr>
          <w:rFonts w:hint="eastAsia" w:ascii="仿宋" w:hAnsi="仿宋" w:eastAsia="仿宋"/>
          <w:color w:val="auto"/>
          <w:sz w:val="32"/>
          <w:szCs w:val="32"/>
          <w:u w:val="none"/>
          <w:lang w:eastAsia="zh-CN"/>
        </w:rPr>
        <w:t>执行。绩效工资部分按以下规定执行。</w:t>
      </w:r>
    </w:p>
    <w:p>
      <w:pPr>
        <w:spacing w:line="360" w:lineRule="auto"/>
        <w:ind w:firstLine="643" w:firstLineChars="200"/>
        <w:rPr>
          <w:rFonts w:hint="eastAsia" w:ascii="仿宋" w:hAnsi="仿宋" w:eastAsia="仿宋"/>
          <w:b/>
          <w:color w:val="auto"/>
          <w:sz w:val="32"/>
          <w:szCs w:val="32"/>
          <w:u w:val="none"/>
        </w:rPr>
      </w:pPr>
      <w:r>
        <w:rPr>
          <w:rFonts w:hint="eastAsia" w:ascii="仿宋" w:hAnsi="仿宋" w:eastAsia="仿宋"/>
          <w:b/>
          <w:color w:val="auto"/>
          <w:sz w:val="32"/>
          <w:szCs w:val="32"/>
          <w:u w:val="none"/>
          <w:lang w:val="en-US" w:eastAsia="zh-CN"/>
        </w:rPr>
        <w:t>（一）</w:t>
      </w:r>
      <w:r>
        <w:rPr>
          <w:rFonts w:hint="eastAsia" w:ascii="仿宋" w:hAnsi="仿宋" w:eastAsia="仿宋"/>
          <w:b/>
          <w:color w:val="auto"/>
          <w:sz w:val="32"/>
          <w:szCs w:val="32"/>
          <w:u w:val="none"/>
        </w:rPr>
        <w:t>病假</w:t>
      </w:r>
      <w:r>
        <w:rPr>
          <w:rFonts w:hint="eastAsia" w:ascii="仿宋" w:hAnsi="仿宋" w:eastAsia="仿宋"/>
          <w:b/>
          <w:color w:val="auto"/>
          <w:sz w:val="32"/>
          <w:szCs w:val="32"/>
          <w:u w:val="none"/>
          <w:lang w:eastAsia="zh-CN"/>
        </w:rPr>
        <w:t>相关</w:t>
      </w:r>
      <w:r>
        <w:rPr>
          <w:rFonts w:hint="eastAsia" w:ascii="仿宋" w:hAnsi="仿宋" w:eastAsia="仿宋"/>
          <w:b/>
          <w:color w:val="auto"/>
          <w:sz w:val="32"/>
          <w:szCs w:val="32"/>
          <w:u w:val="none"/>
        </w:rPr>
        <w:t>规定</w:t>
      </w:r>
    </w:p>
    <w:p>
      <w:pPr>
        <w:spacing w:line="360" w:lineRule="auto"/>
        <w:ind w:firstLine="640" w:firstLineChars="200"/>
        <w:jc w:val="left"/>
        <w:rPr>
          <w:rFonts w:hint="eastAsia" w:ascii="仿宋" w:hAnsi="仿宋" w:eastAsia="仿宋"/>
          <w:color w:val="auto"/>
          <w:sz w:val="32"/>
          <w:szCs w:val="32"/>
          <w:u w:val="none"/>
          <w:lang w:eastAsia="zh-CN"/>
        </w:rPr>
      </w:pP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lang w:eastAsia="zh-CN"/>
        </w:rPr>
        <w:t>按学校规定办理请病假手续，并经学校批准年度累计病假</w:t>
      </w:r>
      <w:r>
        <w:rPr>
          <w:rFonts w:hint="eastAsia" w:ascii="仿宋" w:hAnsi="仿宋" w:eastAsia="仿宋"/>
          <w:color w:val="auto"/>
          <w:sz w:val="32"/>
          <w:szCs w:val="32"/>
          <w:u w:val="none"/>
          <w:lang w:val="en-US" w:eastAsia="zh-CN"/>
        </w:rPr>
        <w:t>30</w:t>
      </w:r>
      <w:r>
        <w:rPr>
          <w:rFonts w:hint="eastAsia" w:ascii="仿宋" w:hAnsi="仿宋" w:eastAsia="仿宋"/>
          <w:color w:val="auto"/>
          <w:sz w:val="32"/>
          <w:szCs w:val="32"/>
          <w:u w:val="none"/>
          <w:lang w:eastAsia="zh-CN"/>
        </w:rPr>
        <w:t>天及以内者，</w:t>
      </w:r>
      <w:r>
        <w:rPr>
          <w:rFonts w:hint="eastAsia" w:ascii="仿宋" w:hAnsi="仿宋" w:eastAsia="仿宋"/>
          <w:color w:val="auto"/>
          <w:sz w:val="32"/>
          <w:szCs w:val="32"/>
          <w:u w:val="none"/>
        </w:rPr>
        <w:t>基础性绩效工资</w:t>
      </w:r>
      <w:r>
        <w:rPr>
          <w:rFonts w:hint="eastAsia" w:ascii="仿宋" w:hAnsi="仿宋" w:eastAsia="仿宋"/>
          <w:color w:val="auto"/>
          <w:sz w:val="32"/>
          <w:szCs w:val="32"/>
          <w:u w:val="none"/>
          <w:lang w:eastAsia="zh-CN"/>
        </w:rPr>
        <w:t>和奖励性绩效工资中的考核奖励（下同）</w:t>
      </w:r>
      <w:r>
        <w:rPr>
          <w:rFonts w:hint="eastAsia" w:ascii="仿宋" w:hAnsi="仿宋" w:eastAsia="仿宋"/>
          <w:color w:val="auto"/>
          <w:sz w:val="32"/>
          <w:szCs w:val="32"/>
          <w:u w:val="none"/>
        </w:rPr>
        <w:t>全额</w:t>
      </w:r>
      <w:r>
        <w:rPr>
          <w:rFonts w:hint="eastAsia" w:ascii="仿宋" w:hAnsi="仿宋" w:eastAsia="仿宋"/>
          <w:color w:val="auto"/>
          <w:sz w:val="32"/>
          <w:szCs w:val="32"/>
          <w:u w:val="none"/>
          <w:lang w:eastAsia="zh-CN"/>
        </w:rPr>
        <w:t>核拨；连续病假或年度累计病假满1个月不满2个月者，扣发1个月奖励性绩效；病假满2个月不满3个月者，扣发2个月奖励性绩效；依此类推。</w:t>
      </w:r>
    </w:p>
    <w:p>
      <w:pPr>
        <w:spacing w:line="360" w:lineRule="auto"/>
        <w:ind w:firstLine="640" w:firstLineChars="200"/>
        <w:rPr>
          <w:rFonts w:hint="eastAsia" w:ascii="仿宋" w:hAnsi="仿宋" w:eastAsia="仿宋"/>
          <w:color w:val="auto"/>
          <w:sz w:val="32"/>
          <w:szCs w:val="32"/>
          <w:u w:val="none"/>
          <w:lang w:eastAsia="zh-CN"/>
        </w:rPr>
      </w:pPr>
      <w:r>
        <w:rPr>
          <w:rFonts w:hint="eastAsia" w:ascii="仿宋" w:hAnsi="仿宋" w:eastAsia="仿宋"/>
          <w:color w:val="auto"/>
          <w:sz w:val="32"/>
          <w:szCs w:val="32"/>
          <w:u w:val="none"/>
          <w:lang w:val="en-US" w:eastAsia="zh-CN"/>
        </w:rPr>
        <w:t>2.</w:t>
      </w:r>
      <w:r>
        <w:rPr>
          <w:rFonts w:hint="eastAsia" w:ascii="仿宋" w:hAnsi="仿宋" w:eastAsia="仿宋"/>
          <w:color w:val="auto"/>
          <w:sz w:val="32"/>
          <w:szCs w:val="32"/>
          <w:u w:val="none"/>
          <w:lang w:eastAsia="zh-CN"/>
        </w:rPr>
        <w:t>长期病假人员（累计</w:t>
      </w:r>
      <w:r>
        <w:rPr>
          <w:rFonts w:hint="eastAsia" w:ascii="仿宋" w:hAnsi="仿宋" w:eastAsia="仿宋"/>
          <w:color w:val="auto"/>
          <w:sz w:val="32"/>
          <w:szCs w:val="32"/>
          <w:u w:val="none"/>
          <w:lang w:val="en-US" w:eastAsia="zh-CN"/>
        </w:rPr>
        <w:t>6个月及以上</w:t>
      </w:r>
      <w:r>
        <w:rPr>
          <w:rFonts w:hint="eastAsia" w:ascii="仿宋" w:hAnsi="仿宋" w:eastAsia="仿宋"/>
          <w:color w:val="auto"/>
          <w:sz w:val="32"/>
          <w:szCs w:val="32"/>
          <w:u w:val="none"/>
          <w:lang w:eastAsia="zh-CN"/>
        </w:rPr>
        <w:t>），仅发放基础津贴，岗位津贴和奖励性绩效等按在岗月份折算发放。</w:t>
      </w:r>
    </w:p>
    <w:p>
      <w:pPr>
        <w:spacing w:line="360" w:lineRule="auto"/>
        <w:ind w:firstLine="643" w:firstLineChars="200"/>
        <w:rPr>
          <w:rFonts w:hint="eastAsia" w:ascii="仿宋" w:hAnsi="仿宋" w:eastAsia="仿宋"/>
          <w:b/>
          <w:bCs/>
          <w:color w:val="auto"/>
          <w:sz w:val="32"/>
          <w:szCs w:val="32"/>
          <w:u w:val="none"/>
          <w:lang w:eastAsia="zh-CN"/>
        </w:rPr>
      </w:pPr>
      <w:r>
        <w:rPr>
          <w:rFonts w:hint="eastAsia" w:ascii="仿宋" w:hAnsi="仿宋" w:eastAsia="仿宋"/>
          <w:b/>
          <w:bCs/>
          <w:color w:val="auto"/>
          <w:sz w:val="32"/>
          <w:szCs w:val="32"/>
          <w:u w:val="none"/>
          <w:lang w:eastAsia="zh-CN"/>
        </w:rPr>
        <w:t>（</w:t>
      </w:r>
      <w:r>
        <w:rPr>
          <w:rFonts w:hint="eastAsia" w:ascii="仿宋" w:hAnsi="仿宋" w:eastAsia="仿宋"/>
          <w:b/>
          <w:bCs/>
          <w:color w:val="auto"/>
          <w:sz w:val="32"/>
          <w:szCs w:val="32"/>
          <w:u w:val="none"/>
          <w:lang w:val="en-US" w:eastAsia="zh-CN"/>
        </w:rPr>
        <w:t>二</w:t>
      </w:r>
      <w:r>
        <w:rPr>
          <w:rFonts w:hint="eastAsia" w:ascii="仿宋" w:hAnsi="仿宋" w:eastAsia="仿宋"/>
          <w:b/>
          <w:bCs/>
          <w:color w:val="auto"/>
          <w:sz w:val="32"/>
          <w:szCs w:val="32"/>
          <w:u w:val="none"/>
          <w:lang w:eastAsia="zh-CN"/>
        </w:rPr>
        <w:t>）事假相关规定</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全年累计事假在15个工作日以内的，基础性绩效工资</w:t>
      </w:r>
      <w:r>
        <w:rPr>
          <w:rFonts w:hint="eastAsia" w:ascii="仿宋" w:hAnsi="仿宋" w:eastAsia="仿宋"/>
          <w:color w:val="auto"/>
          <w:sz w:val="32"/>
          <w:szCs w:val="32"/>
          <w:u w:val="none"/>
          <w:lang w:eastAsia="zh-CN"/>
        </w:rPr>
        <w:t>和奖励性绩效</w:t>
      </w:r>
      <w:r>
        <w:rPr>
          <w:rFonts w:hint="eastAsia" w:ascii="仿宋" w:hAnsi="仿宋" w:eastAsia="仿宋"/>
          <w:color w:val="auto"/>
          <w:sz w:val="32"/>
          <w:szCs w:val="32"/>
          <w:u w:val="none"/>
        </w:rPr>
        <w:t>全额</w:t>
      </w:r>
      <w:r>
        <w:rPr>
          <w:rFonts w:hint="eastAsia" w:ascii="仿宋" w:hAnsi="仿宋" w:eastAsia="仿宋"/>
          <w:color w:val="auto"/>
          <w:sz w:val="32"/>
          <w:szCs w:val="32"/>
          <w:u w:val="none"/>
          <w:lang w:eastAsia="zh-CN"/>
        </w:rPr>
        <w:t>核拨</w:t>
      </w:r>
      <w:r>
        <w:rPr>
          <w:rFonts w:hint="eastAsia" w:ascii="仿宋" w:hAnsi="仿宋" w:eastAsia="仿宋"/>
          <w:color w:val="auto"/>
          <w:sz w:val="32"/>
          <w:szCs w:val="32"/>
          <w:u w:val="none"/>
        </w:rPr>
        <w:t>。</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2.</w:t>
      </w:r>
      <w:r>
        <w:rPr>
          <w:rFonts w:hint="eastAsia" w:ascii="仿宋" w:hAnsi="仿宋" w:eastAsia="仿宋"/>
          <w:color w:val="auto"/>
          <w:sz w:val="32"/>
          <w:szCs w:val="32"/>
          <w:u w:val="none"/>
        </w:rPr>
        <w:t>全年累计事假超过15个工作日，不超过66个工作日的，从第16个工作日起，基础性绩效工资</w:t>
      </w:r>
      <w:r>
        <w:rPr>
          <w:rFonts w:hint="eastAsia" w:ascii="仿宋" w:hAnsi="仿宋" w:eastAsia="仿宋"/>
          <w:color w:val="auto"/>
          <w:sz w:val="32"/>
          <w:szCs w:val="32"/>
          <w:u w:val="none"/>
          <w:lang w:eastAsia="zh-CN"/>
        </w:rPr>
        <w:t>和奖励性绩效</w:t>
      </w:r>
      <w:r>
        <w:rPr>
          <w:rFonts w:hint="eastAsia" w:ascii="仿宋" w:hAnsi="仿宋" w:eastAsia="仿宋"/>
          <w:color w:val="auto"/>
          <w:sz w:val="32"/>
          <w:szCs w:val="32"/>
          <w:u w:val="none"/>
        </w:rPr>
        <w:t>按日</w:t>
      </w:r>
      <w:r>
        <w:rPr>
          <w:rFonts w:hint="eastAsia" w:ascii="仿宋" w:hAnsi="仿宋" w:eastAsia="仿宋"/>
          <w:color w:val="auto"/>
          <w:sz w:val="32"/>
          <w:szCs w:val="32"/>
          <w:u w:val="none"/>
          <w:lang w:eastAsia="zh-CN"/>
        </w:rPr>
        <w:t>扣发（</w:t>
      </w:r>
      <w:r>
        <w:rPr>
          <w:rFonts w:hint="eastAsia" w:ascii="仿宋" w:hAnsi="仿宋" w:eastAsia="仿宋"/>
          <w:color w:val="auto"/>
          <w:sz w:val="32"/>
          <w:szCs w:val="32"/>
          <w:u w:val="none"/>
        </w:rPr>
        <w:t>每月以21.75</w:t>
      </w:r>
      <w:r>
        <w:rPr>
          <w:rFonts w:hint="eastAsia" w:ascii="仿宋" w:hAnsi="仿宋" w:eastAsia="仿宋"/>
          <w:color w:val="auto"/>
          <w:sz w:val="32"/>
          <w:szCs w:val="32"/>
          <w:u w:val="none"/>
          <w:lang w:eastAsia="zh-CN"/>
        </w:rPr>
        <w:t>个工作日核算，下同）</w:t>
      </w:r>
      <w:r>
        <w:rPr>
          <w:rFonts w:hint="eastAsia" w:ascii="仿宋" w:hAnsi="仿宋" w:eastAsia="仿宋"/>
          <w:color w:val="auto"/>
          <w:sz w:val="32"/>
          <w:szCs w:val="32"/>
          <w:u w:val="none"/>
        </w:rPr>
        <w:t>。</w:t>
      </w:r>
    </w:p>
    <w:p>
      <w:pPr>
        <w:spacing w:line="360" w:lineRule="auto"/>
        <w:ind w:firstLine="640" w:firstLineChars="200"/>
        <w:rPr>
          <w:rFonts w:hint="eastAsia" w:ascii="仿宋" w:hAnsi="仿宋" w:eastAsia="仿宋"/>
          <w:color w:val="auto"/>
          <w:sz w:val="32"/>
          <w:szCs w:val="32"/>
          <w:u w:val="none"/>
          <w:lang w:val="en-US" w:eastAsia="zh-CN"/>
        </w:rPr>
      </w:pPr>
      <w:r>
        <w:rPr>
          <w:rFonts w:hint="eastAsia" w:ascii="仿宋" w:hAnsi="仿宋" w:eastAsia="仿宋"/>
          <w:color w:val="auto"/>
          <w:sz w:val="32"/>
          <w:szCs w:val="32"/>
          <w:u w:val="none"/>
          <w:lang w:eastAsia="zh-CN"/>
        </w:rPr>
        <w:t>（</w:t>
      </w:r>
      <w:r>
        <w:rPr>
          <w:rFonts w:hint="eastAsia" w:ascii="仿宋" w:hAnsi="仿宋" w:eastAsia="仿宋"/>
          <w:color w:val="auto"/>
          <w:sz w:val="32"/>
          <w:szCs w:val="32"/>
          <w:u w:val="none"/>
          <w:lang w:val="en-US" w:eastAsia="zh-CN"/>
        </w:rPr>
        <w:t>3</w:t>
      </w:r>
      <w:r>
        <w:rPr>
          <w:rFonts w:hint="eastAsia" w:ascii="仿宋" w:hAnsi="仿宋" w:eastAsia="仿宋"/>
          <w:color w:val="auto"/>
          <w:sz w:val="32"/>
          <w:szCs w:val="32"/>
          <w:u w:val="none"/>
          <w:lang w:eastAsia="zh-CN"/>
        </w:rPr>
        <w:t>）</w:t>
      </w:r>
      <w:r>
        <w:rPr>
          <w:rFonts w:hint="eastAsia" w:ascii="仿宋" w:hAnsi="仿宋" w:eastAsia="仿宋"/>
          <w:color w:val="auto"/>
          <w:sz w:val="32"/>
          <w:szCs w:val="32"/>
          <w:u w:val="none"/>
        </w:rPr>
        <w:t>全年累计事假超过66个工作日，从第67个工作日起，每月</w:t>
      </w:r>
      <w:r>
        <w:rPr>
          <w:rFonts w:hint="eastAsia" w:ascii="仿宋" w:hAnsi="仿宋" w:eastAsia="仿宋"/>
          <w:color w:val="auto"/>
          <w:sz w:val="32"/>
          <w:szCs w:val="32"/>
          <w:u w:val="none"/>
          <w:lang w:eastAsia="zh-CN"/>
        </w:rPr>
        <w:t>基础性绩效工资</w:t>
      </w:r>
      <w:r>
        <w:rPr>
          <w:rFonts w:hint="eastAsia" w:ascii="仿宋" w:hAnsi="仿宋" w:eastAsia="仿宋"/>
          <w:color w:val="auto"/>
          <w:sz w:val="32"/>
          <w:szCs w:val="32"/>
          <w:u w:val="none"/>
        </w:rPr>
        <w:t>按日减发，</w:t>
      </w:r>
      <w:r>
        <w:rPr>
          <w:rFonts w:hint="eastAsia" w:ascii="仿宋" w:hAnsi="仿宋" w:eastAsia="仿宋"/>
          <w:color w:val="auto"/>
          <w:sz w:val="32"/>
          <w:szCs w:val="32"/>
          <w:u w:val="none"/>
          <w:lang w:eastAsia="zh-CN"/>
        </w:rPr>
        <w:t>并扣发</w:t>
      </w:r>
      <w:r>
        <w:rPr>
          <w:rFonts w:hint="eastAsia" w:ascii="仿宋" w:hAnsi="仿宋" w:eastAsia="仿宋"/>
          <w:color w:val="auto"/>
          <w:sz w:val="32"/>
          <w:szCs w:val="32"/>
          <w:u w:val="none"/>
          <w:lang w:val="en-US" w:eastAsia="zh-CN"/>
        </w:rPr>
        <w:t>6个月</w:t>
      </w:r>
      <w:r>
        <w:rPr>
          <w:rFonts w:hint="eastAsia" w:ascii="仿宋" w:hAnsi="仿宋" w:eastAsia="仿宋"/>
          <w:color w:val="auto"/>
          <w:sz w:val="32"/>
          <w:szCs w:val="32"/>
          <w:u w:val="none"/>
          <w:lang w:eastAsia="zh-CN"/>
        </w:rPr>
        <w:t>奖励性绩效；超过</w:t>
      </w:r>
      <w:r>
        <w:rPr>
          <w:rFonts w:hint="eastAsia" w:ascii="仿宋" w:hAnsi="仿宋" w:eastAsia="仿宋"/>
          <w:color w:val="auto"/>
          <w:sz w:val="32"/>
          <w:szCs w:val="32"/>
          <w:u w:val="none"/>
          <w:lang w:val="en-US" w:eastAsia="zh-CN"/>
        </w:rPr>
        <w:t>120天及以上者，按日扣发基础性绩效外，并扣发全年奖励性绩效。</w:t>
      </w:r>
    </w:p>
    <w:p>
      <w:pPr>
        <w:spacing w:line="360" w:lineRule="auto"/>
        <w:ind w:firstLine="643" w:firstLineChars="200"/>
        <w:rPr>
          <w:rFonts w:hint="eastAsia" w:ascii="仿宋" w:hAnsi="仿宋" w:eastAsia="仿宋"/>
          <w:b/>
          <w:color w:val="auto"/>
          <w:sz w:val="32"/>
          <w:szCs w:val="32"/>
          <w:u w:val="none"/>
          <w:lang w:eastAsia="zh-CN"/>
        </w:rPr>
      </w:pPr>
      <w:r>
        <w:rPr>
          <w:rFonts w:hint="eastAsia" w:ascii="仿宋" w:hAnsi="仿宋" w:eastAsia="仿宋"/>
          <w:b/>
          <w:color w:val="auto"/>
          <w:sz w:val="32"/>
          <w:szCs w:val="32"/>
          <w:u w:val="none"/>
          <w:lang w:eastAsia="zh-CN"/>
        </w:rPr>
        <w:t>（三）</w:t>
      </w:r>
      <w:r>
        <w:rPr>
          <w:rFonts w:hint="eastAsia" w:ascii="仿宋" w:hAnsi="仿宋" w:eastAsia="仿宋"/>
          <w:b/>
          <w:color w:val="auto"/>
          <w:sz w:val="32"/>
          <w:szCs w:val="32"/>
          <w:u w:val="none"/>
        </w:rPr>
        <w:t>旷工</w:t>
      </w:r>
      <w:r>
        <w:rPr>
          <w:rFonts w:hint="eastAsia" w:ascii="仿宋" w:hAnsi="仿宋" w:eastAsia="仿宋"/>
          <w:b/>
          <w:color w:val="auto"/>
          <w:sz w:val="32"/>
          <w:szCs w:val="32"/>
          <w:u w:val="none"/>
          <w:lang w:val="en-US" w:eastAsia="zh-CN"/>
        </w:rPr>
        <w:t>相关规定</w:t>
      </w:r>
    </w:p>
    <w:p>
      <w:pPr>
        <w:spacing w:line="360" w:lineRule="auto"/>
        <w:ind w:firstLine="640" w:firstLineChars="200"/>
        <w:rPr>
          <w:rFonts w:hint="eastAsia" w:ascii="仿宋" w:hAnsi="仿宋" w:eastAsia="仿宋"/>
          <w:color w:val="auto"/>
          <w:sz w:val="32"/>
          <w:szCs w:val="32"/>
          <w:u w:val="none"/>
          <w:lang w:eastAsia="zh-CN"/>
        </w:rPr>
      </w:pP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lang w:eastAsia="zh-CN"/>
        </w:rPr>
        <w:t>旷工时间全年累积计算。</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2.</w:t>
      </w:r>
      <w:r>
        <w:rPr>
          <w:rFonts w:hint="eastAsia" w:ascii="仿宋" w:hAnsi="仿宋" w:eastAsia="仿宋"/>
          <w:color w:val="auto"/>
          <w:sz w:val="32"/>
          <w:szCs w:val="32"/>
          <w:u w:val="none"/>
        </w:rPr>
        <w:t>教职工</w:t>
      </w:r>
      <w:r>
        <w:rPr>
          <w:rFonts w:hint="eastAsia" w:ascii="仿宋" w:hAnsi="仿宋" w:eastAsia="仿宋"/>
          <w:color w:val="auto"/>
          <w:sz w:val="32"/>
          <w:szCs w:val="32"/>
          <w:u w:val="none"/>
          <w:lang w:eastAsia="zh-CN"/>
        </w:rPr>
        <w:t>无故</w:t>
      </w:r>
      <w:r>
        <w:rPr>
          <w:rFonts w:hint="eastAsia" w:ascii="仿宋" w:hAnsi="仿宋" w:eastAsia="仿宋"/>
          <w:color w:val="auto"/>
          <w:sz w:val="32"/>
          <w:szCs w:val="32"/>
          <w:u w:val="none"/>
        </w:rPr>
        <w:t>旷工</w:t>
      </w:r>
      <w:r>
        <w:rPr>
          <w:rFonts w:hint="eastAsia" w:ascii="仿宋" w:hAnsi="仿宋" w:eastAsia="仿宋"/>
          <w:color w:val="auto"/>
          <w:sz w:val="32"/>
          <w:szCs w:val="32"/>
          <w:u w:val="none"/>
          <w:lang w:val="en-US" w:eastAsia="zh-CN"/>
        </w:rPr>
        <w:t>3</w:t>
      </w:r>
      <w:r>
        <w:rPr>
          <w:rFonts w:hint="eastAsia" w:ascii="仿宋" w:hAnsi="仿宋" w:eastAsia="仿宋"/>
          <w:color w:val="auto"/>
          <w:sz w:val="32"/>
          <w:szCs w:val="32"/>
          <w:u w:val="none"/>
        </w:rPr>
        <w:t>天</w:t>
      </w:r>
      <w:r>
        <w:rPr>
          <w:rFonts w:hint="eastAsia" w:ascii="仿宋" w:hAnsi="仿宋" w:eastAsia="仿宋"/>
          <w:color w:val="auto"/>
          <w:sz w:val="32"/>
          <w:szCs w:val="32"/>
          <w:u w:val="none"/>
          <w:lang w:eastAsia="zh-CN"/>
        </w:rPr>
        <w:t>以内</w:t>
      </w:r>
      <w:r>
        <w:rPr>
          <w:rFonts w:hint="eastAsia" w:ascii="仿宋" w:hAnsi="仿宋" w:eastAsia="仿宋"/>
          <w:color w:val="auto"/>
          <w:sz w:val="32"/>
          <w:szCs w:val="32"/>
          <w:u w:val="none"/>
        </w:rPr>
        <w:t>的，</w:t>
      </w:r>
      <w:r>
        <w:rPr>
          <w:rFonts w:hint="eastAsia" w:ascii="仿宋" w:hAnsi="仿宋" w:eastAsia="仿宋"/>
          <w:color w:val="auto"/>
          <w:sz w:val="32"/>
          <w:szCs w:val="32"/>
          <w:u w:val="none"/>
          <w:lang w:val="en-US" w:eastAsia="zh-CN"/>
        </w:rPr>
        <w:t>扣发1</w:t>
      </w:r>
      <w:r>
        <w:rPr>
          <w:rFonts w:hint="eastAsia" w:ascii="仿宋" w:hAnsi="仿宋" w:eastAsia="仿宋"/>
          <w:color w:val="auto"/>
          <w:sz w:val="32"/>
          <w:szCs w:val="32"/>
          <w:u w:val="none"/>
        </w:rPr>
        <w:t>个月</w:t>
      </w:r>
      <w:r>
        <w:rPr>
          <w:rFonts w:hint="eastAsia" w:ascii="仿宋" w:hAnsi="仿宋" w:eastAsia="仿宋"/>
          <w:color w:val="auto"/>
          <w:sz w:val="32"/>
          <w:szCs w:val="32"/>
          <w:u w:val="none"/>
          <w:lang w:eastAsia="zh-CN"/>
        </w:rPr>
        <w:t>岗位津贴</w:t>
      </w:r>
      <w:r>
        <w:rPr>
          <w:rFonts w:hint="eastAsia" w:ascii="仿宋" w:hAnsi="仿宋" w:eastAsia="仿宋"/>
          <w:color w:val="auto"/>
          <w:sz w:val="32"/>
          <w:szCs w:val="32"/>
          <w:u w:val="none"/>
        </w:rPr>
        <w:t>；旷工</w:t>
      </w:r>
      <w:r>
        <w:rPr>
          <w:rFonts w:hint="eastAsia" w:ascii="仿宋" w:hAnsi="仿宋" w:eastAsia="仿宋"/>
          <w:color w:val="auto"/>
          <w:sz w:val="32"/>
          <w:szCs w:val="32"/>
          <w:u w:val="none"/>
          <w:lang w:val="en-US" w:eastAsia="zh-CN"/>
        </w:rPr>
        <w:t>3</w:t>
      </w:r>
      <w:r>
        <w:rPr>
          <w:rFonts w:hint="eastAsia" w:ascii="仿宋" w:hAnsi="仿宋" w:eastAsia="仿宋"/>
          <w:color w:val="auto"/>
          <w:sz w:val="32"/>
          <w:szCs w:val="32"/>
          <w:u w:val="none"/>
        </w:rPr>
        <w:t>天</w:t>
      </w:r>
      <w:r>
        <w:rPr>
          <w:rFonts w:hint="eastAsia" w:ascii="仿宋" w:hAnsi="仿宋" w:eastAsia="仿宋" w:cs="仿宋"/>
          <w:color w:val="auto"/>
          <w:sz w:val="32"/>
          <w:szCs w:val="32"/>
          <w:u w:val="none"/>
        </w:rPr>
        <w:t>～</w:t>
      </w:r>
      <w:r>
        <w:rPr>
          <w:rFonts w:hint="eastAsia" w:ascii="仿宋" w:hAnsi="仿宋" w:eastAsia="仿宋"/>
          <w:color w:val="auto"/>
          <w:sz w:val="32"/>
          <w:szCs w:val="32"/>
          <w:u w:val="none"/>
          <w:lang w:val="en-US" w:eastAsia="zh-CN"/>
        </w:rPr>
        <w:t>7天（含7天）</w:t>
      </w:r>
      <w:r>
        <w:rPr>
          <w:rFonts w:hint="eastAsia" w:ascii="仿宋" w:hAnsi="仿宋" w:eastAsia="仿宋"/>
          <w:color w:val="auto"/>
          <w:sz w:val="32"/>
          <w:szCs w:val="32"/>
          <w:u w:val="none"/>
        </w:rPr>
        <w:t>的，</w:t>
      </w:r>
      <w:r>
        <w:rPr>
          <w:rFonts w:hint="eastAsia" w:ascii="仿宋" w:hAnsi="仿宋" w:eastAsia="仿宋"/>
          <w:color w:val="auto"/>
          <w:sz w:val="32"/>
          <w:szCs w:val="32"/>
          <w:u w:val="none"/>
          <w:lang w:val="en-US" w:eastAsia="zh-CN"/>
        </w:rPr>
        <w:t>扣发2个月岗位津贴</w:t>
      </w:r>
      <w:r>
        <w:rPr>
          <w:rFonts w:hint="eastAsia" w:ascii="仿宋" w:hAnsi="仿宋" w:eastAsia="仿宋"/>
          <w:color w:val="auto"/>
          <w:sz w:val="32"/>
          <w:szCs w:val="32"/>
          <w:u w:val="none"/>
        </w:rPr>
        <w:t>；</w:t>
      </w:r>
      <w:r>
        <w:rPr>
          <w:rFonts w:hint="eastAsia" w:ascii="仿宋" w:hAnsi="仿宋" w:eastAsia="仿宋"/>
          <w:color w:val="auto"/>
          <w:sz w:val="32"/>
          <w:szCs w:val="32"/>
          <w:u w:val="none"/>
          <w:lang w:eastAsia="zh-CN"/>
        </w:rPr>
        <w:t>旷工</w:t>
      </w:r>
      <w:r>
        <w:rPr>
          <w:rFonts w:hint="eastAsia" w:ascii="仿宋" w:hAnsi="仿宋" w:eastAsia="仿宋"/>
          <w:color w:val="auto"/>
          <w:sz w:val="32"/>
          <w:szCs w:val="32"/>
          <w:u w:val="none"/>
          <w:lang w:val="en-US" w:eastAsia="zh-CN"/>
        </w:rPr>
        <w:t>6天</w:t>
      </w:r>
      <w:r>
        <w:rPr>
          <w:rFonts w:hint="eastAsia" w:ascii="仿宋" w:hAnsi="仿宋" w:eastAsia="仿宋" w:cs="仿宋"/>
          <w:color w:val="auto"/>
          <w:sz w:val="32"/>
          <w:szCs w:val="32"/>
          <w:u w:val="none"/>
        </w:rPr>
        <w:t>～</w:t>
      </w:r>
      <w:r>
        <w:rPr>
          <w:rFonts w:hint="eastAsia" w:ascii="仿宋" w:hAnsi="仿宋" w:eastAsia="仿宋"/>
          <w:color w:val="auto"/>
          <w:sz w:val="32"/>
          <w:szCs w:val="32"/>
          <w:u w:val="none"/>
          <w:lang w:val="en-US" w:eastAsia="zh-CN"/>
        </w:rPr>
        <w:t>14天的，扣发6个月</w:t>
      </w:r>
      <w:r>
        <w:rPr>
          <w:rFonts w:hint="eastAsia" w:ascii="仿宋" w:hAnsi="仿宋" w:eastAsia="仿宋"/>
          <w:color w:val="auto"/>
          <w:sz w:val="32"/>
          <w:szCs w:val="32"/>
          <w:u w:val="none"/>
          <w:lang w:eastAsia="zh-CN"/>
        </w:rPr>
        <w:t>基础性绩效工资和奖励性绩效</w:t>
      </w:r>
      <w:r>
        <w:rPr>
          <w:rFonts w:hint="eastAsia" w:ascii="仿宋" w:hAnsi="仿宋" w:eastAsia="仿宋"/>
          <w:color w:val="auto"/>
          <w:sz w:val="32"/>
          <w:szCs w:val="32"/>
          <w:u w:val="none"/>
        </w:rPr>
        <w:t>；</w:t>
      </w:r>
      <w:r>
        <w:rPr>
          <w:rFonts w:hint="eastAsia" w:ascii="仿宋" w:hAnsi="仿宋" w:eastAsia="仿宋"/>
          <w:color w:val="auto"/>
          <w:sz w:val="32"/>
          <w:szCs w:val="32"/>
          <w:u w:val="none"/>
          <w:lang w:eastAsia="zh-CN"/>
        </w:rPr>
        <w:t>旷工</w:t>
      </w:r>
      <w:r>
        <w:rPr>
          <w:rFonts w:hint="eastAsia" w:ascii="仿宋" w:hAnsi="仿宋" w:eastAsia="仿宋"/>
          <w:color w:val="auto"/>
          <w:sz w:val="32"/>
          <w:szCs w:val="32"/>
          <w:u w:val="none"/>
          <w:lang w:val="en-US" w:eastAsia="zh-CN"/>
        </w:rPr>
        <w:t>15天</w:t>
      </w:r>
      <w:r>
        <w:rPr>
          <w:rFonts w:hint="eastAsia" w:ascii="仿宋" w:hAnsi="仿宋" w:eastAsia="仿宋" w:cs="仿宋"/>
          <w:color w:val="auto"/>
          <w:sz w:val="32"/>
          <w:szCs w:val="32"/>
          <w:u w:val="none"/>
          <w:lang w:eastAsia="zh-CN"/>
        </w:rPr>
        <w:t>及以上</w:t>
      </w:r>
      <w:r>
        <w:rPr>
          <w:rFonts w:hint="eastAsia" w:ascii="仿宋" w:hAnsi="仿宋" w:eastAsia="仿宋"/>
          <w:color w:val="auto"/>
          <w:sz w:val="32"/>
          <w:szCs w:val="32"/>
          <w:u w:val="none"/>
        </w:rPr>
        <w:t>的，</w:t>
      </w:r>
      <w:r>
        <w:rPr>
          <w:rFonts w:hint="eastAsia" w:ascii="仿宋" w:hAnsi="仿宋" w:eastAsia="仿宋"/>
          <w:color w:val="auto"/>
          <w:sz w:val="32"/>
          <w:szCs w:val="32"/>
          <w:u w:val="none"/>
          <w:lang w:eastAsia="zh-CN"/>
        </w:rPr>
        <w:t>扣发全年础性绩效工资和奖励性绩效</w:t>
      </w:r>
      <w:r>
        <w:rPr>
          <w:rFonts w:hint="eastAsia" w:ascii="仿宋" w:hAnsi="仿宋" w:eastAsia="仿宋"/>
          <w:color w:val="auto"/>
          <w:sz w:val="32"/>
          <w:szCs w:val="32"/>
          <w:u w:val="none"/>
          <w:lang w:val="en-US" w:eastAsia="zh-CN"/>
        </w:rPr>
        <w:t>，</w:t>
      </w:r>
      <w:r>
        <w:rPr>
          <w:rFonts w:hint="eastAsia" w:ascii="仿宋" w:hAnsi="仿宋" w:eastAsia="仿宋"/>
          <w:color w:val="auto"/>
          <w:sz w:val="32"/>
          <w:szCs w:val="32"/>
          <w:u w:val="none"/>
          <w:lang w:eastAsia="zh-CN"/>
        </w:rPr>
        <w:t>并</w:t>
      </w:r>
      <w:r>
        <w:rPr>
          <w:rFonts w:hint="eastAsia" w:ascii="仿宋" w:hAnsi="仿宋" w:eastAsia="仿宋"/>
          <w:color w:val="auto"/>
          <w:sz w:val="32"/>
          <w:szCs w:val="32"/>
          <w:u w:val="none"/>
        </w:rPr>
        <w:t>按国家有关规定处理。</w:t>
      </w:r>
      <w:r>
        <w:rPr>
          <w:rFonts w:hint="eastAsia" w:ascii="仿宋" w:hAnsi="仿宋" w:eastAsia="仿宋"/>
          <w:strike w:val="0"/>
          <w:dstrike w:val="0"/>
          <w:color w:val="auto"/>
          <w:sz w:val="32"/>
          <w:szCs w:val="32"/>
          <w:u w:val="none"/>
          <w:lang w:eastAsia="zh-CN"/>
        </w:rPr>
        <w:t>绩效工资核减部分由学校收回。</w:t>
      </w:r>
      <w:r>
        <w:rPr>
          <w:rFonts w:hint="eastAsia" w:ascii="仿宋" w:hAnsi="仿宋" w:eastAsia="仿宋"/>
          <w:color w:val="auto"/>
          <w:sz w:val="32"/>
          <w:szCs w:val="32"/>
          <w:u w:val="none"/>
        </w:rPr>
        <w:t xml:space="preserve"> </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3.</w:t>
      </w:r>
      <w:r>
        <w:rPr>
          <w:rFonts w:hint="eastAsia" w:ascii="仿宋" w:hAnsi="仿宋" w:eastAsia="仿宋"/>
          <w:color w:val="auto"/>
          <w:sz w:val="32"/>
          <w:szCs w:val="32"/>
          <w:u w:val="none"/>
          <w:lang w:eastAsia="zh-CN"/>
        </w:rPr>
        <w:t>各</w:t>
      </w:r>
      <w:r>
        <w:rPr>
          <w:rFonts w:hint="eastAsia" w:ascii="仿宋" w:hAnsi="仿宋" w:eastAsia="仿宋"/>
          <w:color w:val="auto"/>
          <w:sz w:val="32"/>
          <w:szCs w:val="32"/>
          <w:u w:val="none"/>
        </w:rPr>
        <w:t>单位在奖励性绩效</w:t>
      </w:r>
      <w:r>
        <w:rPr>
          <w:rFonts w:hint="eastAsia" w:ascii="仿宋" w:hAnsi="仿宋" w:eastAsia="仿宋"/>
          <w:color w:val="auto"/>
          <w:sz w:val="32"/>
          <w:szCs w:val="32"/>
          <w:u w:val="none"/>
          <w:lang w:eastAsia="zh-CN"/>
        </w:rPr>
        <w:t>二次</w:t>
      </w:r>
      <w:r>
        <w:rPr>
          <w:rFonts w:hint="eastAsia" w:ascii="仿宋" w:hAnsi="仿宋" w:eastAsia="仿宋"/>
          <w:color w:val="auto"/>
          <w:sz w:val="32"/>
          <w:szCs w:val="32"/>
          <w:u w:val="none"/>
        </w:rPr>
        <w:t>分配时</w:t>
      </w:r>
      <w:r>
        <w:rPr>
          <w:rFonts w:hint="eastAsia" w:ascii="仿宋" w:hAnsi="仿宋" w:eastAsia="仿宋"/>
          <w:color w:val="auto"/>
          <w:sz w:val="32"/>
          <w:szCs w:val="32"/>
          <w:u w:val="none"/>
          <w:lang w:eastAsia="zh-CN"/>
        </w:rPr>
        <w:t>，应</w:t>
      </w:r>
      <w:r>
        <w:rPr>
          <w:rFonts w:hint="eastAsia" w:ascii="仿宋" w:hAnsi="仿宋" w:eastAsia="仿宋"/>
          <w:color w:val="auto"/>
          <w:sz w:val="32"/>
          <w:szCs w:val="32"/>
          <w:u w:val="none"/>
        </w:rPr>
        <w:t>加大旷工人员</w:t>
      </w:r>
      <w:r>
        <w:rPr>
          <w:rFonts w:hint="eastAsia" w:ascii="仿宋" w:hAnsi="仿宋" w:eastAsia="仿宋"/>
          <w:color w:val="auto"/>
          <w:sz w:val="32"/>
          <w:szCs w:val="32"/>
          <w:u w:val="none"/>
          <w:lang w:eastAsia="zh-CN"/>
        </w:rPr>
        <w:t>的调整</w:t>
      </w:r>
      <w:r>
        <w:rPr>
          <w:rFonts w:hint="eastAsia" w:ascii="仿宋" w:hAnsi="仿宋" w:eastAsia="仿宋"/>
          <w:color w:val="auto"/>
          <w:sz w:val="32"/>
          <w:szCs w:val="32"/>
          <w:u w:val="none"/>
        </w:rPr>
        <w:t>比例。</w:t>
      </w:r>
    </w:p>
    <w:p>
      <w:pPr>
        <w:spacing w:line="360" w:lineRule="auto"/>
        <w:ind w:firstLine="643" w:firstLineChars="200"/>
        <w:rPr>
          <w:rFonts w:hint="eastAsia" w:ascii="仿宋" w:hAnsi="仿宋" w:eastAsia="仿宋"/>
          <w:b/>
          <w:color w:val="auto"/>
          <w:sz w:val="32"/>
          <w:szCs w:val="32"/>
          <w:u w:val="none"/>
          <w:lang w:eastAsia="zh-CN"/>
        </w:rPr>
      </w:pPr>
      <w:r>
        <w:rPr>
          <w:rFonts w:hint="eastAsia" w:ascii="仿宋" w:hAnsi="仿宋" w:eastAsia="仿宋"/>
          <w:b/>
          <w:color w:val="auto"/>
          <w:sz w:val="32"/>
          <w:szCs w:val="32"/>
          <w:u w:val="none"/>
          <w:lang w:eastAsia="zh-CN"/>
        </w:rPr>
        <w:t>二、</w:t>
      </w:r>
      <w:r>
        <w:rPr>
          <w:rFonts w:hint="eastAsia" w:ascii="仿宋" w:hAnsi="仿宋" w:eastAsia="仿宋"/>
          <w:b/>
          <w:color w:val="auto"/>
          <w:sz w:val="32"/>
          <w:szCs w:val="32"/>
          <w:u w:val="none"/>
        </w:rPr>
        <w:t>教职工婚</w:t>
      </w:r>
      <w:r>
        <w:rPr>
          <w:rFonts w:hint="eastAsia" w:ascii="仿宋" w:hAnsi="仿宋" w:eastAsia="仿宋"/>
          <w:b/>
          <w:color w:val="auto"/>
          <w:sz w:val="32"/>
          <w:szCs w:val="32"/>
          <w:u w:val="none"/>
          <w:lang w:eastAsia="zh-CN"/>
        </w:rPr>
        <w:t>、</w:t>
      </w:r>
      <w:r>
        <w:rPr>
          <w:rFonts w:hint="eastAsia" w:ascii="仿宋" w:hAnsi="仿宋" w:eastAsia="仿宋"/>
          <w:b/>
          <w:color w:val="auto"/>
          <w:sz w:val="32"/>
          <w:szCs w:val="32"/>
          <w:u w:val="none"/>
        </w:rPr>
        <w:t>产假等</w:t>
      </w:r>
      <w:r>
        <w:rPr>
          <w:rFonts w:hint="eastAsia" w:ascii="仿宋" w:hAnsi="仿宋" w:eastAsia="仿宋"/>
          <w:b/>
          <w:color w:val="auto"/>
          <w:sz w:val="32"/>
          <w:szCs w:val="32"/>
          <w:u w:val="none"/>
          <w:lang w:eastAsia="zh-CN"/>
        </w:rPr>
        <w:t>相关规定</w:t>
      </w:r>
    </w:p>
    <w:p>
      <w:pPr>
        <w:spacing w:line="360" w:lineRule="auto"/>
        <w:ind w:firstLine="640" w:firstLineChars="200"/>
        <w:rPr>
          <w:rFonts w:hint="eastAsia" w:ascii="仿宋" w:hAnsi="仿宋" w:eastAsia="仿宋"/>
          <w:color w:val="auto"/>
          <w:sz w:val="32"/>
          <w:szCs w:val="32"/>
          <w:u w:val="none"/>
          <w:lang w:eastAsia="zh-CN"/>
        </w:rPr>
      </w:pPr>
      <w:r>
        <w:rPr>
          <w:rFonts w:hint="eastAsia" w:ascii="仿宋" w:hAnsi="仿宋" w:eastAsia="仿宋"/>
          <w:color w:val="auto"/>
          <w:sz w:val="32"/>
          <w:szCs w:val="32"/>
          <w:u w:val="none"/>
          <w:lang w:eastAsia="zh-CN"/>
        </w:rPr>
        <w:t>（一）教职工婚假、产假等根据省最新文件规定执行。</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（二）</w:t>
      </w:r>
      <w:r>
        <w:rPr>
          <w:rFonts w:hint="eastAsia" w:ascii="仿宋" w:hAnsi="仿宋" w:eastAsia="仿宋"/>
          <w:color w:val="auto"/>
          <w:sz w:val="32"/>
          <w:szCs w:val="32"/>
          <w:u w:val="none"/>
        </w:rPr>
        <w:t>教职工在批准的法定假期（婚假、丧假、护理假等）期限内基础性绩效工资</w:t>
      </w:r>
      <w:r>
        <w:rPr>
          <w:rFonts w:hint="eastAsia" w:ascii="仿宋" w:hAnsi="仿宋" w:eastAsia="仿宋"/>
          <w:color w:val="auto"/>
          <w:sz w:val="32"/>
          <w:szCs w:val="32"/>
          <w:u w:val="none"/>
          <w:lang w:eastAsia="zh-CN"/>
        </w:rPr>
        <w:t>和奖励性绩效</w:t>
      </w:r>
      <w:r>
        <w:rPr>
          <w:rFonts w:hint="eastAsia" w:ascii="仿宋" w:hAnsi="仿宋" w:eastAsia="仿宋"/>
          <w:color w:val="auto"/>
          <w:sz w:val="32"/>
          <w:szCs w:val="32"/>
          <w:u w:val="none"/>
        </w:rPr>
        <w:t>全额</w:t>
      </w:r>
      <w:r>
        <w:rPr>
          <w:rFonts w:hint="eastAsia" w:ascii="仿宋" w:hAnsi="仿宋" w:eastAsia="仿宋"/>
          <w:color w:val="auto"/>
          <w:sz w:val="32"/>
          <w:szCs w:val="32"/>
          <w:u w:val="none"/>
          <w:lang w:eastAsia="zh-CN"/>
        </w:rPr>
        <w:t>核拨</w:t>
      </w:r>
      <w:r>
        <w:rPr>
          <w:rFonts w:hint="eastAsia" w:ascii="仿宋" w:hAnsi="仿宋" w:eastAsia="仿宋"/>
          <w:color w:val="auto"/>
          <w:sz w:val="32"/>
          <w:szCs w:val="32"/>
          <w:u w:val="none"/>
        </w:rPr>
        <w:t>。</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（三）</w:t>
      </w:r>
      <w:r>
        <w:rPr>
          <w:rFonts w:hint="eastAsia" w:ascii="仿宋" w:hAnsi="仿宋" w:eastAsia="仿宋"/>
          <w:color w:val="auto"/>
          <w:sz w:val="32"/>
          <w:szCs w:val="32"/>
          <w:u w:val="none"/>
        </w:rPr>
        <w:t>教职工在批准的法定产假期限内</w:t>
      </w:r>
      <w:r>
        <w:rPr>
          <w:rFonts w:hint="eastAsia" w:ascii="仿宋" w:hAnsi="仿宋" w:eastAsia="仿宋"/>
          <w:color w:val="auto"/>
          <w:sz w:val="32"/>
          <w:szCs w:val="32"/>
          <w:u w:val="none"/>
          <w:lang w:eastAsia="zh-CN"/>
        </w:rPr>
        <w:t>绩效工资全额核拨，各二级单位可依据履职情况调节发放。</w:t>
      </w:r>
    </w:p>
    <w:p>
      <w:pPr>
        <w:spacing w:line="360" w:lineRule="auto"/>
        <w:ind w:firstLine="643" w:firstLineChars="200"/>
        <w:rPr>
          <w:rFonts w:hint="eastAsia" w:ascii="仿宋" w:hAnsi="仿宋" w:eastAsia="仿宋"/>
          <w:b/>
          <w:color w:val="auto"/>
          <w:sz w:val="32"/>
          <w:szCs w:val="32"/>
          <w:u w:val="none"/>
          <w:lang w:eastAsia="zh-CN"/>
        </w:rPr>
      </w:pPr>
      <w:r>
        <w:rPr>
          <w:rFonts w:hint="eastAsia" w:ascii="仿宋" w:hAnsi="仿宋" w:eastAsia="仿宋"/>
          <w:b/>
          <w:color w:val="auto"/>
          <w:sz w:val="32"/>
          <w:szCs w:val="32"/>
          <w:u w:val="none"/>
          <w:lang w:eastAsia="zh-CN"/>
        </w:rPr>
        <w:t>三</w:t>
      </w:r>
      <w:r>
        <w:rPr>
          <w:rFonts w:hint="eastAsia" w:ascii="仿宋" w:hAnsi="仿宋" w:eastAsia="仿宋"/>
          <w:b/>
          <w:color w:val="auto"/>
          <w:sz w:val="32"/>
          <w:szCs w:val="32"/>
          <w:u w:val="none"/>
        </w:rPr>
        <w:t>、</w:t>
      </w:r>
      <w:r>
        <w:rPr>
          <w:rFonts w:hint="eastAsia" w:ascii="仿宋" w:hAnsi="仿宋" w:eastAsia="仿宋"/>
          <w:b/>
          <w:color w:val="auto"/>
          <w:sz w:val="32"/>
          <w:szCs w:val="32"/>
          <w:u w:val="none"/>
          <w:lang w:eastAsia="zh-CN"/>
        </w:rPr>
        <w:t>进修相关规定</w:t>
      </w:r>
    </w:p>
    <w:p>
      <w:pPr>
        <w:spacing w:line="360" w:lineRule="auto"/>
        <w:ind w:firstLine="640" w:firstLineChars="200"/>
        <w:rPr>
          <w:rFonts w:hint="eastAsia" w:ascii="仿宋" w:hAnsi="仿宋" w:eastAsia="仿宋"/>
          <w:b w:val="0"/>
          <w:bCs/>
          <w:color w:val="auto"/>
          <w:sz w:val="32"/>
          <w:szCs w:val="32"/>
          <w:u w:val="none"/>
          <w:lang w:val="en-US" w:eastAsia="zh-CN"/>
        </w:rPr>
      </w:pPr>
      <w:r>
        <w:rPr>
          <w:rFonts w:hint="eastAsia" w:ascii="仿宋" w:hAnsi="仿宋" w:eastAsia="仿宋"/>
          <w:b w:val="0"/>
          <w:bCs/>
          <w:color w:val="auto"/>
          <w:sz w:val="32"/>
          <w:szCs w:val="32"/>
          <w:u w:val="none"/>
          <w:lang w:val="en-US" w:eastAsia="zh-CN"/>
        </w:rPr>
        <w:t>（一）经学校批准访学（6个月及以上）岗位津贴按70%核发。</w:t>
      </w:r>
    </w:p>
    <w:p>
      <w:pPr>
        <w:spacing w:line="360" w:lineRule="auto"/>
        <w:ind w:firstLine="640" w:firstLineChars="200"/>
        <w:rPr>
          <w:rFonts w:hint="eastAsia" w:ascii="仿宋" w:hAnsi="仿宋" w:eastAsia="仿宋"/>
          <w:b w:val="0"/>
          <w:bCs/>
          <w:color w:val="auto"/>
          <w:sz w:val="32"/>
          <w:szCs w:val="32"/>
          <w:u w:val="none"/>
          <w:lang w:val="en-US" w:eastAsia="zh-CN"/>
        </w:rPr>
      </w:pPr>
      <w:r>
        <w:rPr>
          <w:rFonts w:hint="eastAsia" w:ascii="仿宋" w:hAnsi="仿宋" w:eastAsia="仿宋"/>
          <w:b w:val="0"/>
          <w:bCs/>
          <w:color w:val="auto"/>
          <w:sz w:val="32"/>
          <w:szCs w:val="32"/>
          <w:u w:val="none"/>
          <w:lang w:val="en-US" w:eastAsia="zh-CN"/>
        </w:rPr>
        <w:t>（二）经学校批准的读博人员，学制期内以个人借款方式按月发放工资福利（脱产期间岗位津贴按50%计算，其它按全额计算），博士毕业回校履职协议服务期满后自动冲抵。</w:t>
      </w:r>
    </w:p>
    <w:p>
      <w:pPr>
        <w:spacing w:line="360" w:lineRule="auto"/>
        <w:ind w:firstLine="640" w:firstLineChars="200"/>
        <w:rPr>
          <w:rFonts w:hint="default" w:ascii="仿宋" w:hAnsi="仿宋" w:eastAsia="仿宋"/>
          <w:b w:val="0"/>
          <w:bCs/>
          <w:color w:val="auto"/>
          <w:sz w:val="32"/>
          <w:szCs w:val="32"/>
          <w:u w:val="none"/>
          <w:lang w:val="en-US" w:eastAsia="zh-CN"/>
        </w:rPr>
      </w:pPr>
      <w:r>
        <w:rPr>
          <w:rFonts w:hint="eastAsia" w:ascii="仿宋" w:hAnsi="仿宋" w:eastAsia="仿宋"/>
          <w:b w:val="0"/>
          <w:bCs/>
          <w:color w:val="auto"/>
          <w:sz w:val="32"/>
          <w:szCs w:val="32"/>
          <w:u w:val="none"/>
          <w:lang w:val="en-US" w:eastAsia="zh-CN"/>
        </w:rPr>
        <w:t>（三）进修期满或已获得博士学位不按时回校履职者，学校停发并收回工资福利待遇，并按相关规定处理。</w:t>
      </w:r>
    </w:p>
    <w:p>
      <w:pPr>
        <w:spacing w:line="360" w:lineRule="auto"/>
        <w:ind w:firstLine="643" w:firstLineChars="200"/>
        <w:rPr>
          <w:rFonts w:hint="eastAsia" w:ascii="仿宋" w:hAnsi="仿宋" w:eastAsia="仿宋"/>
          <w:b/>
          <w:color w:val="auto"/>
          <w:sz w:val="32"/>
          <w:szCs w:val="32"/>
          <w:u w:val="none"/>
          <w:lang w:eastAsia="zh-CN"/>
        </w:rPr>
      </w:pPr>
      <w:r>
        <w:rPr>
          <w:rFonts w:hint="eastAsia" w:ascii="仿宋" w:hAnsi="仿宋" w:eastAsia="仿宋"/>
          <w:b/>
          <w:color w:val="auto"/>
          <w:sz w:val="32"/>
          <w:szCs w:val="32"/>
          <w:u w:val="none"/>
          <w:lang w:eastAsia="zh-CN"/>
        </w:rPr>
        <w:t>四、其他相关规定</w:t>
      </w:r>
    </w:p>
    <w:p>
      <w:pPr>
        <w:spacing w:line="360" w:lineRule="auto"/>
        <w:ind w:firstLine="640" w:firstLineChars="200"/>
        <w:rPr>
          <w:rFonts w:hint="eastAsia" w:ascii="仿宋" w:hAnsi="仿宋" w:eastAsia="仿宋"/>
          <w:color w:val="auto"/>
          <w:sz w:val="32"/>
          <w:szCs w:val="32"/>
          <w:u w:val="none"/>
          <w:lang w:eastAsia="zh-CN"/>
        </w:rPr>
      </w:pPr>
      <w:r>
        <w:rPr>
          <w:rFonts w:hint="eastAsia" w:ascii="仿宋" w:hAnsi="仿宋" w:eastAsia="仿宋"/>
          <w:color w:val="auto"/>
          <w:sz w:val="32"/>
          <w:szCs w:val="32"/>
          <w:u w:val="none"/>
        </w:rPr>
        <w:t>1.</w:t>
      </w:r>
      <w:r>
        <w:rPr>
          <w:rFonts w:hint="eastAsia" w:ascii="仿宋" w:hAnsi="仿宋" w:eastAsia="仿宋"/>
          <w:color w:val="auto"/>
          <w:sz w:val="32"/>
          <w:szCs w:val="32"/>
          <w:u w:val="none"/>
          <w:lang w:eastAsia="zh-CN"/>
        </w:rPr>
        <w:t>受到全校通报批评、党政处分的，扣发绩效情况按处分规定执行，并</w:t>
      </w:r>
      <w:r>
        <w:rPr>
          <w:rFonts w:hint="eastAsia" w:ascii="仿宋" w:hAnsi="仿宋" w:eastAsia="仿宋"/>
          <w:color w:val="auto"/>
          <w:sz w:val="32"/>
          <w:szCs w:val="32"/>
          <w:u w:val="none"/>
        </w:rPr>
        <w:t>根据其受处分情况调整或停发</w:t>
      </w:r>
      <w:r>
        <w:rPr>
          <w:rFonts w:hint="eastAsia" w:ascii="仿宋" w:hAnsi="仿宋" w:eastAsia="仿宋"/>
          <w:color w:val="auto"/>
          <w:sz w:val="32"/>
          <w:szCs w:val="32"/>
          <w:u w:val="none"/>
          <w:lang w:eastAsia="zh-CN"/>
        </w:rPr>
        <w:t>相应工资福利待遇</w:t>
      </w:r>
      <w:r>
        <w:rPr>
          <w:rFonts w:hint="eastAsia" w:ascii="仿宋" w:hAnsi="仿宋" w:eastAsia="仿宋"/>
          <w:color w:val="auto"/>
          <w:sz w:val="32"/>
          <w:szCs w:val="32"/>
          <w:u w:val="none"/>
        </w:rPr>
        <w:t>。</w:t>
      </w:r>
      <w:r>
        <w:rPr>
          <w:rFonts w:hint="eastAsia" w:ascii="仿宋" w:hAnsi="仿宋" w:eastAsia="仿宋"/>
          <w:color w:val="auto"/>
          <w:sz w:val="32"/>
          <w:szCs w:val="32"/>
          <w:u w:val="none"/>
          <w:lang w:eastAsia="zh-CN"/>
        </w:rPr>
        <w:t>核减部分由学校收回。</w:t>
      </w:r>
    </w:p>
    <w:p>
      <w:pPr>
        <w:spacing w:line="360" w:lineRule="auto"/>
        <w:ind w:firstLine="640" w:firstLineChars="200"/>
        <w:rPr>
          <w:rFonts w:hint="eastAsia" w:ascii="仿宋" w:hAnsi="仿宋" w:eastAsia="仿宋"/>
          <w:color w:val="auto"/>
          <w:sz w:val="32"/>
          <w:szCs w:val="32"/>
          <w:u w:val="none"/>
          <w:lang w:val="en-US" w:eastAsia="zh-CN"/>
        </w:rPr>
      </w:pPr>
      <w:r>
        <w:rPr>
          <w:rFonts w:hint="eastAsia" w:ascii="仿宋" w:hAnsi="仿宋" w:eastAsia="仿宋"/>
          <w:color w:val="auto"/>
          <w:sz w:val="32"/>
          <w:szCs w:val="32"/>
          <w:u w:val="none"/>
          <w:lang w:val="en-US" w:eastAsia="zh-CN"/>
        </w:rPr>
        <w:t>2.师德师风考核不合格或年度考核不合格人员，按照相关文件要求核减相应绩效工资。核减部分由学校收回。</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3.调出、辞职、解除劳动合同人员，从上级或学校批准之日起，停发所有福利待遇。</w:t>
      </w:r>
    </w:p>
    <w:p>
      <w:pPr>
        <w:spacing w:line="360" w:lineRule="auto"/>
        <w:ind w:firstLine="640" w:firstLineChars="200"/>
        <w:rPr>
          <w:rFonts w:hint="eastAsia" w:ascii="仿宋" w:hAnsi="仿宋" w:eastAsia="仿宋"/>
          <w:color w:val="auto"/>
          <w:sz w:val="32"/>
          <w:szCs w:val="32"/>
          <w:u w:val="none"/>
          <w:lang w:val="en-US" w:eastAsia="zh-CN"/>
        </w:rPr>
      </w:pPr>
      <w:r>
        <w:rPr>
          <w:rFonts w:hint="eastAsia" w:ascii="仿宋" w:hAnsi="仿宋" w:eastAsia="仿宋"/>
          <w:color w:val="auto"/>
          <w:sz w:val="32"/>
          <w:szCs w:val="32"/>
          <w:u w:val="none"/>
          <w:lang w:val="en-US" w:eastAsia="zh-CN"/>
        </w:rPr>
        <w:t>4.被采取强制措施和受行政刑事处罚的</w:t>
      </w:r>
      <w:r>
        <w:rPr>
          <w:rFonts w:hint="eastAsia" w:ascii="仿宋" w:hAnsi="仿宋" w:eastAsia="仿宋"/>
          <w:color w:val="auto"/>
          <w:sz w:val="32"/>
          <w:szCs w:val="32"/>
          <w:u w:val="none"/>
          <w:lang w:eastAsia="zh-CN"/>
        </w:rPr>
        <w:t>工资待遇按《关于事业单位工作人员和机关工人被采取强制措施和受行政刑事处罚工资待遇处理有关问题的通知》（人社部发〔2012〕69号）执行，并停发绩效工资。</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5</w:t>
      </w:r>
      <w:r>
        <w:rPr>
          <w:rFonts w:hint="eastAsia" w:ascii="仿宋" w:hAnsi="仿宋" w:eastAsia="仿宋"/>
          <w:color w:val="auto"/>
          <w:sz w:val="32"/>
          <w:szCs w:val="32"/>
          <w:u w:val="none"/>
        </w:rPr>
        <w:t>.因公</w:t>
      </w:r>
      <w:r>
        <w:rPr>
          <w:rFonts w:hint="eastAsia" w:ascii="仿宋" w:hAnsi="仿宋" w:eastAsia="仿宋"/>
          <w:color w:val="auto"/>
          <w:sz w:val="32"/>
          <w:szCs w:val="32"/>
          <w:u w:val="none"/>
          <w:lang w:eastAsia="zh-CN"/>
        </w:rPr>
        <w:t>致伤、致残的，在规定的休养期内，绩效工资待遇不变。</w:t>
      </w:r>
    </w:p>
    <w:p>
      <w:pPr>
        <w:spacing w:line="360" w:lineRule="auto"/>
        <w:ind w:firstLine="640" w:firstLineChars="200"/>
        <w:rPr>
          <w:rFonts w:hint="eastAsia" w:ascii="仿宋" w:hAnsi="仿宋" w:eastAsia="仿宋"/>
          <w:color w:val="auto"/>
          <w:sz w:val="32"/>
          <w:szCs w:val="32"/>
          <w:u w:val="none"/>
        </w:rPr>
      </w:pPr>
      <w:r>
        <w:rPr>
          <w:rFonts w:hint="eastAsia" w:ascii="仿宋" w:hAnsi="仿宋" w:eastAsia="仿宋"/>
          <w:color w:val="auto"/>
          <w:sz w:val="32"/>
          <w:szCs w:val="32"/>
          <w:u w:val="none"/>
          <w:lang w:val="en-US" w:eastAsia="zh-CN"/>
        </w:rPr>
        <w:t>6.</w:t>
      </w:r>
      <w:r>
        <w:rPr>
          <w:rFonts w:hint="eastAsia" w:ascii="仿宋" w:hAnsi="仿宋" w:eastAsia="仿宋"/>
          <w:color w:val="auto"/>
          <w:sz w:val="32"/>
          <w:szCs w:val="32"/>
          <w:u w:val="none"/>
        </w:rPr>
        <w:t>因其它原因需停发、</w:t>
      </w:r>
      <w:r>
        <w:rPr>
          <w:rFonts w:hint="eastAsia" w:ascii="仿宋" w:hAnsi="仿宋" w:eastAsia="仿宋"/>
          <w:color w:val="auto"/>
          <w:sz w:val="32"/>
          <w:szCs w:val="32"/>
          <w:u w:val="none"/>
          <w:lang w:eastAsia="zh-CN"/>
        </w:rPr>
        <w:t>核减</w:t>
      </w:r>
      <w:r>
        <w:rPr>
          <w:rFonts w:hint="eastAsia" w:ascii="仿宋" w:hAnsi="仿宋" w:eastAsia="仿宋"/>
          <w:color w:val="auto"/>
          <w:sz w:val="32"/>
          <w:szCs w:val="32"/>
          <w:u w:val="none"/>
        </w:rPr>
        <w:t>绩效工资</w:t>
      </w:r>
      <w:r>
        <w:rPr>
          <w:rFonts w:hint="eastAsia" w:ascii="仿宋" w:hAnsi="仿宋" w:eastAsia="仿宋"/>
          <w:color w:val="auto"/>
          <w:sz w:val="32"/>
          <w:szCs w:val="32"/>
          <w:u w:val="none"/>
          <w:lang w:eastAsia="zh-CN"/>
        </w:rPr>
        <w:t>的，</w:t>
      </w:r>
      <w:r>
        <w:rPr>
          <w:rFonts w:hint="eastAsia" w:ascii="仿宋" w:hAnsi="仿宋" w:eastAsia="仿宋"/>
          <w:color w:val="auto"/>
          <w:sz w:val="32"/>
          <w:szCs w:val="32"/>
          <w:u w:val="none"/>
        </w:rPr>
        <w:t>由学校研究决定。</w:t>
      </w:r>
    </w:p>
    <w:p>
      <w:pPr>
        <w:spacing w:line="360" w:lineRule="auto"/>
        <w:ind w:firstLine="640" w:firstLineChars="200"/>
        <w:rPr>
          <w:rFonts w:hint="eastAsia" w:ascii="仿宋" w:hAnsi="仿宋" w:eastAsia="仿宋"/>
          <w:color w:val="auto"/>
          <w:sz w:val="32"/>
          <w:szCs w:val="32"/>
          <w:u w:val="none"/>
          <w:lang w:val="en-US" w:eastAsia="zh-CN"/>
        </w:rPr>
      </w:pPr>
      <w:r>
        <w:rPr>
          <w:rFonts w:hint="eastAsia" w:ascii="仿宋" w:hAnsi="仿宋" w:eastAsia="仿宋"/>
          <w:color w:val="auto"/>
          <w:sz w:val="32"/>
          <w:szCs w:val="32"/>
          <w:u w:val="none"/>
          <w:lang w:val="en-US" w:eastAsia="zh-CN"/>
        </w:rPr>
        <w:t>7.各单位应加强考勤管理和强化岗位职责履行相关规定，对因管理制度执行不严的行为，学校将追究相关负责人的责任并扣减相关单位奖励性绩效工资。</w:t>
      </w:r>
    </w:p>
    <w:p>
      <w:pPr>
        <w:spacing w:line="360" w:lineRule="auto"/>
        <w:ind w:firstLine="640" w:firstLineChars="200"/>
        <w:rPr>
          <w:rFonts w:hint="eastAsia" w:ascii="仿宋" w:hAnsi="仿宋" w:eastAsia="仿宋"/>
          <w:color w:val="auto"/>
          <w:sz w:val="32"/>
          <w:szCs w:val="32"/>
          <w:u w:val="none"/>
          <w:lang w:val="en-US" w:eastAsia="zh-CN"/>
        </w:rPr>
      </w:pPr>
      <w:r>
        <w:rPr>
          <w:rFonts w:hint="eastAsia" w:ascii="仿宋" w:hAnsi="仿宋" w:eastAsia="仿宋"/>
          <w:color w:val="auto"/>
          <w:sz w:val="32"/>
          <w:szCs w:val="32"/>
          <w:u w:val="none"/>
          <w:lang w:val="en-US" w:eastAsia="zh-CN"/>
        </w:rPr>
        <w:t>8.如遇上级相关政策调整，按调整后新政策执行。</w:t>
      </w:r>
    </w:p>
    <w:p>
      <w:pPr>
        <w:widowControl/>
        <w:tabs>
          <w:tab w:val="left" w:pos="8460"/>
        </w:tabs>
        <w:adjustRightInd w:val="0"/>
        <w:spacing w:line="360" w:lineRule="auto"/>
        <w:ind w:right="1283" w:rightChars="611"/>
        <w:jc w:val="right"/>
        <w:rPr>
          <w:rFonts w:ascii="宋体" w:hAnsi="宋体" w:cs="宋体"/>
          <w:spacing w:val="-2"/>
          <w:kern w:val="0"/>
          <w:sz w:val="24"/>
          <w:u w:val="none"/>
        </w:rPr>
      </w:pPr>
      <w:r>
        <w:rPr>
          <w:rFonts w:hint="eastAsia" w:ascii="仿宋_GB2312" w:hAnsi="宋体" w:eastAsia="仿宋_GB2312" w:cs="宋体"/>
          <w:spacing w:val="-2"/>
          <w:kern w:val="0"/>
          <w:sz w:val="32"/>
          <w:szCs w:val="32"/>
          <w:u w:val="none"/>
        </w:rPr>
        <w:t xml:space="preserve">                           </w:t>
      </w:r>
    </w:p>
    <w:sectPr>
      <w:headerReference r:id="rId3" w:type="default"/>
      <w:footerReference r:id="rId4" w:type="default"/>
      <w:pgSz w:w="11906" w:h="16838"/>
      <w:pgMar w:top="2041"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t xml:space="preserve">第 </w:t>
                          </w:r>
                          <w:r>
                            <w:fldChar w:fldCharType="begin"/>
                          </w:r>
                          <w:r>
                            <w:instrText xml:space="preserve"> PAGE  \* MERGEFORMAT </w:instrText>
                          </w:r>
                          <w:r>
                            <w:fldChar w:fldCharType="separate"/>
                          </w:r>
                          <w:r>
                            <w:t>1</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v:fill on="f" focussize="0,0"/>
              <v:stroke on="f"/>
              <v:imagedata o:title=""/>
              <o:lock v:ext="edit" aspectratio="f"/>
              <v:textbox inset="0mm,0mm,0mm,0mm" style="mso-fit-shape-to-text:t;">
                <w:txbxContent>
                  <w:p>
                    <w:pPr>
                      <w:pStyle w:val="5"/>
                    </w:pPr>
                    <w:r>
                      <w:rPr>
                        <w:rFonts w:hint="eastAsia"/>
                      </w:rPr>
                      <w:t xml:space="preserve">第 </w:t>
                    </w:r>
                    <w:r>
                      <w:fldChar w:fldCharType="begin"/>
                    </w:r>
                    <w:r>
                      <w:instrText xml:space="preserve"> PAGE  \* MERGEFORMAT </w:instrText>
                    </w:r>
                    <w:r>
                      <w:fldChar w:fldCharType="separate"/>
                    </w:r>
                    <w:r>
                      <w:t>1</w:t>
                    </w:r>
                    <w:r>
                      <w:fldChar w:fldCharType="end"/>
                    </w:r>
                    <w:r>
                      <w:rPr>
                        <w:rFonts w:hint="eastAsia"/>
                      </w:rP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CEFF"/>
    <w:multiLevelType w:val="singleLevel"/>
    <w:tmpl w:val="0996CEF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BE5"/>
    <w:rsid w:val="00001105"/>
    <w:rsid w:val="00062921"/>
    <w:rsid w:val="000658AE"/>
    <w:rsid w:val="000658F1"/>
    <w:rsid w:val="0007470A"/>
    <w:rsid w:val="000A32CC"/>
    <w:rsid w:val="000F564A"/>
    <w:rsid w:val="00107EB0"/>
    <w:rsid w:val="00147E62"/>
    <w:rsid w:val="00174AAB"/>
    <w:rsid w:val="00183794"/>
    <w:rsid w:val="001B3E3A"/>
    <w:rsid w:val="001C6BF4"/>
    <w:rsid w:val="001F0C64"/>
    <w:rsid w:val="0023306F"/>
    <w:rsid w:val="00243BE5"/>
    <w:rsid w:val="0028166F"/>
    <w:rsid w:val="00291FA8"/>
    <w:rsid w:val="002A23D0"/>
    <w:rsid w:val="002B4118"/>
    <w:rsid w:val="002C271C"/>
    <w:rsid w:val="002D65B2"/>
    <w:rsid w:val="002F0DC1"/>
    <w:rsid w:val="003207E0"/>
    <w:rsid w:val="003328B3"/>
    <w:rsid w:val="00336F8B"/>
    <w:rsid w:val="00356BB1"/>
    <w:rsid w:val="00367D22"/>
    <w:rsid w:val="00371DA6"/>
    <w:rsid w:val="00376181"/>
    <w:rsid w:val="00392279"/>
    <w:rsid w:val="003C46C4"/>
    <w:rsid w:val="003D4130"/>
    <w:rsid w:val="00405199"/>
    <w:rsid w:val="00421DFC"/>
    <w:rsid w:val="004645D4"/>
    <w:rsid w:val="0048223D"/>
    <w:rsid w:val="004A45E6"/>
    <w:rsid w:val="00500231"/>
    <w:rsid w:val="00501C8D"/>
    <w:rsid w:val="0050502A"/>
    <w:rsid w:val="00513C75"/>
    <w:rsid w:val="00524DC6"/>
    <w:rsid w:val="0054784A"/>
    <w:rsid w:val="00562C4B"/>
    <w:rsid w:val="005664CA"/>
    <w:rsid w:val="00570B5C"/>
    <w:rsid w:val="005A43A0"/>
    <w:rsid w:val="005A5691"/>
    <w:rsid w:val="005B0680"/>
    <w:rsid w:val="005D2BAB"/>
    <w:rsid w:val="006219D6"/>
    <w:rsid w:val="00650BA4"/>
    <w:rsid w:val="0065147A"/>
    <w:rsid w:val="00674D1B"/>
    <w:rsid w:val="006A38A0"/>
    <w:rsid w:val="006A5B03"/>
    <w:rsid w:val="0070762F"/>
    <w:rsid w:val="007167F5"/>
    <w:rsid w:val="00717284"/>
    <w:rsid w:val="0073268F"/>
    <w:rsid w:val="00753B17"/>
    <w:rsid w:val="00757258"/>
    <w:rsid w:val="00761C96"/>
    <w:rsid w:val="007740BC"/>
    <w:rsid w:val="007A7DC8"/>
    <w:rsid w:val="007D7714"/>
    <w:rsid w:val="007E1E66"/>
    <w:rsid w:val="008277F2"/>
    <w:rsid w:val="008630B3"/>
    <w:rsid w:val="00865C7F"/>
    <w:rsid w:val="00876AAB"/>
    <w:rsid w:val="00881A02"/>
    <w:rsid w:val="00887822"/>
    <w:rsid w:val="00892EA8"/>
    <w:rsid w:val="008C6409"/>
    <w:rsid w:val="008C75EF"/>
    <w:rsid w:val="008E196F"/>
    <w:rsid w:val="008F7CA8"/>
    <w:rsid w:val="00903798"/>
    <w:rsid w:val="00935AAF"/>
    <w:rsid w:val="00940F2E"/>
    <w:rsid w:val="00951E13"/>
    <w:rsid w:val="0097274D"/>
    <w:rsid w:val="00985571"/>
    <w:rsid w:val="009B2E5A"/>
    <w:rsid w:val="009C2FFC"/>
    <w:rsid w:val="009D5691"/>
    <w:rsid w:val="009E7844"/>
    <w:rsid w:val="00A02999"/>
    <w:rsid w:val="00A13388"/>
    <w:rsid w:val="00A1343B"/>
    <w:rsid w:val="00A13855"/>
    <w:rsid w:val="00A14C53"/>
    <w:rsid w:val="00A25AC0"/>
    <w:rsid w:val="00A26DE4"/>
    <w:rsid w:val="00A45F93"/>
    <w:rsid w:val="00A65E0E"/>
    <w:rsid w:val="00A82F5A"/>
    <w:rsid w:val="00A949B6"/>
    <w:rsid w:val="00AA0488"/>
    <w:rsid w:val="00AC3122"/>
    <w:rsid w:val="00B00307"/>
    <w:rsid w:val="00B02DFF"/>
    <w:rsid w:val="00B36CBA"/>
    <w:rsid w:val="00B51276"/>
    <w:rsid w:val="00B55C23"/>
    <w:rsid w:val="00B71C97"/>
    <w:rsid w:val="00B9519F"/>
    <w:rsid w:val="00BF4EA5"/>
    <w:rsid w:val="00C035B7"/>
    <w:rsid w:val="00C7160B"/>
    <w:rsid w:val="00C808A8"/>
    <w:rsid w:val="00C909A9"/>
    <w:rsid w:val="00CC337B"/>
    <w:rsid w:val="00CD2E80"/>
    <w:rsid w:val="00CF29CA"/>
    <w:rsid w:val="00D00170"/>
    <w:rsid w:val="00D211BB"/>
    <w:rsid w:val="00D332CF"/>
    <w:rsid w:val="00D36933"/>
    <w:rsid w:val="00D37533"/>
    <w:rsid w:val="00D45DBE"/>
    <w:rsid w:val="00D464DF"/>
    <w:rsid w:val="00D547A2"/>
    <w:rsid w:val="00D54EB8"/>
    <w:rsid w:val="00D83B0D"/>
    <w:rsid w:val="00D95825"/>
    <w:rsid w:val="00DB2F32"/>
    <w:rsid w:val="00DC4426"/>
    <w:rsid w:val="00DD3A0A"/>
    <w:rsid w:val="00DD590F"/>
    <w:rsid w:val="00E31F97"/>
    <w:rsid w:val="00E372B0"/>
    <w:rsid w:val="00E4054A"/>
    <w:rsid w:val="00E549E5"/>
    <w:rsid w:val="00E6483C"/>
    <w:rsid w:val="00E71EC2"/>
    <w:rsid w:val="00E7662F"/>
    <w:rsid w:val="00E96A11"/>
    <w:rsid w:val="00EA2A41"/>
    <w:rsid w:val="00EC38D7"/>
    <w:rsid w:val="00EE18D1"/>
    <w:rsid w:val="00EE7FD7"/>
    <w:rsid w:val="00F41650"/>
    <w:rsid w:val="00F611FA"/>
    <w:rsid w:val="00F64241"/>
    <w:rsid w:val="00F847EB"/>
    <w:rsid w:val="00FA347F"/>
    <w:rsid w:val="00FA547B"/>
    <w:rsid w:val="00FA5B4D"/>
    <w:rsid w:val="00FE01E4"/>
    <w:rsid w:val="01F55FDB"/>
    <w:rsid w:val="02481E52"/>
    <w:rsid w:val="02B17CEA"/>
    <w:rsid w:val="02CE084B"/>
    <w:rsid w:val="0324485C"/>
    <w:rsid w:val="03690B1F"/>
    <w:rsid w:val="050D5D5B"/>
    <w:rsid w:val="05AF0F30"/>
    <w:rsid w:val="062C6964"/>
    <w:rsid w:val="08D91556"/>
    <w:rsid w:val="09030CD2"/>
    <w:rsid w:val="093C6B2E"/>
    <w:rsid w:val="0A2A5931"/>
    <w:rsid w:val="0A3C4360"/>
    <w:rsid w:val="0AB152BA"/>
    <w:rsid w:val="0B021B09"/>
    <w:rsid w:val="0B1F51F9"/>
    <w:rsid w:val="0BB74698"/>
    <w:rsid w:val="0CC2753B"/>
    <w:rsid w:val="0D1709E3"/>
    <w:rsid w:val="0F43630E"/>
    <w:rsid w:val="10D81A65"/>
    <w:rsid w:val="11226E4F"/>
    <w:rsid w:val="11835D60"/>
    <w:rsid w:val="14A65F06"/>
    <w:rsid w:val="14C667C5"/>
    <w:rsid w:val="165A6791"/>
    <w:rsid w:val="175A3F5B"/>
    <w:rsid w:val="17E35E75"/>
    <w:rsid w:val="1A474452"/>
    <w:rsid w:val="1B494872"/>
    <w:rsid w:val="1B767038"/>
    <w:rsid w:val="1D99163F"/>
    <w:rsid w:val="1DA67768"/>
    <w:rsid w:val="1F763733"/>
    <w:rsid w:val="1FF526B4"/>
    <w:rsid w:val="20E24FCE"/>
    <w:rsid w:val="212D374C"/>
    <w:rsid w:val="21B23D4B"/>
    <w:rsid w:val="248E452F"/>
    <w:rsid w:val="27093984"/>
    <w:rsid w:val="279F533E"/>
    <w:rsid w:val="27B24A8A"/>
    <w:rsid w:val="28974650"/>
    <w:rsid w:val="29AA40AA"/>
    <w:rsid w:val="29FE306D"/>
    <w:rsid w:val="2A831461"/>
    <w:rsid w:val="2B0A09AC"/>
    <w:rsid w:val="2B545466"/>
    <w:rsid w:val="2F782E0E"/>
    <w:rsid w:val="31EC6638"/>
    <w:rsid w:val="31F72DE0"/>
    <w:rsid w:val="3272505B"/>
    <w:rsid w:val="32914EDC"/>
    <w:rsid w:val="344056AA"/>
    <w:rsid w:val="3454196B"/>
    <w:rsid w:val="34B00FA5"/>
    <w:rsid w:val="3558030C"/>
    <w:rsid w:val="371C3BC4"/>
    <w:rsid w:val="38BC3C28"/>
    <w:rsid w:val="39966F14"/>
    <w:rsid w:val="3A2B1F63"/>
    <w:rsid w:val="3C546283"/>
    <w:rsid w:val="3C683ECD"/>
    <w:rsid w:val="3CB90E59"/>
    <w:rsid w:val="3D1F7AD1"/>
    <w:rsid w:val="3E1E5461"/>
    <w:rsid w:val="3EA45625"/>
    <w:rsid w:val="3EAC327F"/>
    <w:rsid w:val="3FA53C20"/>
    <w:rsid w:val="40E73111"/>
    <w:rsid w:val="42067597"/>
    <w:rsid w:val="43C86843"/>
    <w:rsid w:val="440442B1"/>
    <w:rsid w:val="457869F8"/>
    <w:rsid w:val="466364DC"/>
    <w:rsid w:val="483A64D5"/>
    <w:rsid w:val="49AE572C"/>
    <w:rsid w:val="49BB1C65"/>
    <w:rsid w:val="4BA863BE"/>
    <w:rsid w:val="4D1F438E"/>
    <w:rsid w:val="4D6A67E7"/>
    <w:rsid w:val="4E7C0193"/>
    <w:rsid w:val="504074D1"/>
    <w:rsid w:val="50DB7D0B"/>
    <w:rsid w:val="50E349FA"/>
    <w:rsid w:val="5524339A"/>
    <w:rsid w:val="55961C7C"/>
    <w:rsid w:val="559F3CFE"/>
    <w:rsid w:val="55DF160C"/>
    <w:rsid w:val="5609631F"/>
    <w:rsid w:val="561846A9"/>
    <w:rsid w:val="565333E8"/>
    <w:rsid w:val="574B7394"/>
    <w:rsid w:val="578969C9"/>
    <w:rsid w:val="57D829C8"/>
    <w:rsid w:val="5B1041D3"/>
    <w:rsid w:val="5B12722B"/>
    <w:rsid w:val="5C7024C3"/>
    <w:rsid w:val="5F782F90"/>
    <w:rsid w:val="61796F74"/>
    <w:rsid w:val="64A5063F"/>
    <w:rsid w:val="650760ED"/>
    <w:rsid w:val="65720454"/>
    <w:rsid w:val="667163D8"/>
    <w:rsid w:val="66BC119B"/>
    <w:rsid w:val="67942EE5"/>
    <w:rsid w:val="67BF4349"/>
    <w:rsid w:val="68B94A69"/>
    <w:rsid w:val="6A751676"/>
    <w:rsid w:val="6ADA4315"/>
    <w:rsid w:val="6AE14D63"/>
    <w:rsid w:val="6C36283C"/>
    <w:rsid w:val="6C432908"/>
    <w:rsid w:val="6CF8060F"/>
    <w:rsid w:val="6D2C3AA0"/>
    <w:rsid w:val="6D3234D1"/>
    <w:rsid w:val="6E807210"/>
    <w:rsid w:val="71691B29"/>
    <w:rsid w:val="72AF3F66"/>
    <w:rsid w:val="73A34C34"/>
    <w:rsid w:val="7AA03D09"/>
    <w:rsid w:val="7DF90F0D"/>
    <w:rsid w:val="7FD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2"/>
    <w:qFormat/>
    <w:uiPriority w:val="0"/>
    <w:rPr>
      <w:rFonts w:ascii="宋体"/>
      <w:sz w:val="18"/>
      <w:szCs w:val="18"/>
    </w:rPr>
  </w:style>
  <w:style w:type="paragraph" w:styleId="4">
    <w:name w:val="Balloon Text"/>
    <w:basedOn w:val="1"/>
    <w:semiHidden/>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0"/>
    <w:rPr>
      <w:color w:val="0000FF"/>
      <w:u w:val="single"/>
    </w:rPr>
  </w:style>
  <w:style w:type="character" w:customStyle="1" w:styleId="11">
    <w:name w:val="页脚 Char"/>
    <w:basedOn w:val="9"/>
    <w:link w:val="5"/>
    <w:qFormat/>
    <w:uiPriority w:val="99"/>
    <w:rPr>
      <w:kern w:val="2"/>
      <w:sz w:val="18"/>
      <w:szCs w:val="18"/>
    </w:rPr>
  </w:style>
  <w:style w:type="character" w:customStyle="1" w:styleId="12">
    <w:name w:val="文档结构图 Char"/>
    <w:basedOn w:val="9"/>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8</Pages>
  <Words>531</Words>
  <Characters>3033</Characters>
  <Lines>25</Lines>
  <Paragraphs>7</Paragraphs>
  <TotalTime>170</TotalTime>
  <ScaleCrop>false</ScaleCrop>
  <LinksUpToDate>false</LinksUpToDate>
  <CharactersWithSpaces>3557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2020-02-12T00:50:00Z</dcterms:created>
  <dc:creator>雨林木风</dc:creator>
  <cp:lastModifiedBy>王贵林</cp:lastModifiedBy>
  <cp:lastPrinted>2020-09-23T08:04:00Z</cp:lastPrinted>
  <dcterms:modified xsi:type="dcterms:W3CDTF">2020-09-24T07:15:07Z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