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360" w:lineRule="auto"/>
        <w:jc w:val="left"/>
        <w:textAlignment w:val="auto"/>
        <w:outlineLvl w:val="9"/>
        <w:rPr>
          <w:rFonts w:ascii="仿宋" w:hAnsi="仿宋" w:eastAsia="仿宋" w:cs="仿宋"/>
          <w:b/>
          <w:bCs/>
          <w:sz w:val="32"/>
          <w:u w:val="none"/>
        </w:rPr>
      </w:pPr>
      <w:bookmarkStart w:id="0" w:name="_GoBack"/>
      <w:r>
        <w:rPr>
          <w:rFonts w:hint="eastAsia" w:ascii="仿宋" w:hAnsi="仿宋" w:eastAsia="仿宋" w:cs="仿宋"/>
          <w:b/>
          <w:bCs/>
          <w:sz w:val="32"/>
          <w:u w:val="none"/>
        </w:rPr>
        <w:t>附件2：</w:t>
      </w:r>
    </w:p>
    <w:bookmarkEnd w:id="0"/>
    <w:p>
      <w:pPr>
        <w:keepNext w:val="0"/>
        <w:keepLines w:val="0"/>
        <w:pageBreakBefore w:val="0"/>
        <w:kinsoku/>
        <w:wordWrap/>
        <w:overflowPunct/>
        <w:topLinePunct w:val="0"/>
        <w:autoSpaceDE/>
        <w:autoSpaceDN/>
        <w:bidi w:val="0"/>
        <w:spacing w:line="360" w:lineRule="auto"/>
        <w:jc w:val="center"/>
        <w:textAlignment w:val="auto"/>
        <w:outlineLvl w:val="9"/>
        <w:rPr>
          <w:rFonts w:hint="eastAsia" w:ascii="华文中宋" w:hAnsi="华文中宋" w:eastAsia="华文中宋" w:cs="华文中宋"/>
          <w:b/>
          <w:bCs/>
          <w:sz w:val="32"/>
          <w:u w:val="none"/>
        </w:rPr>
      </w:pPr>
      <w:r>
        <w:rPr>
          <w:rFonts w:hint="eastAsia" w:ascii="华文中宋" w:hAnsi="华文中宋" w:eastAsia="华文中宋" w:cs="华文中宋"/>
          <w:b/>
          <w:bCs/>
          <w:sz w:val="36"/>
          <w:szCs w:val="24"/>
          <w:u w:val="none"/>
        </w:rPr>
        <w:t>安徽工程大学奖励性绩效工资预算核拨办法</w:t>
      </w:r>
    </w:p>
    <w:p>
      <w:pPr>
        <w:keepNext w:val="0"/>
        <w:keepLines w:val="0"/>
        <w:pageBreakBefore w:val="0"/>
        <w:kinsoku/>
        <w:wordWrap/>
        <w:overflowPunct/>
        <w:topLinePunct w:val="0"/>
        <w:autoSpaceDE/>
        <w:autoSpaceDN/>
        <w:bidi w:val="0"/>
        <w:spacing w:line="360" w:lineRule="auto"/>
        <w:jc w:val="center"/>
        <w:textAlignment w:val="auto"/>
        <w:outlineLvl w:val="9"/>
        <w:rPr>
          <w:rFonts w:ascii="仿宋" w:hAnsi="仿宋" w:eastAsia="仿宋" w:cs="仿宋"/>
          <w:b/>
          <w:sz w:val="32"/>
          <w:u w:val="none"/>
        </w:rPr>
      </w:pP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outlineLvl w:val="9"/>
        <w:rPr>
          <w:rFonts w:ascii="仿宋" w:hAnsi="仿宋" w:eastAsia="仿宋" w:cs="仿宋"/>
          <w:sz w:val="32"/>
          <w:szCs w:val="32"/>
          <w:u w:val="none"/>
        </w:rPr>
      </w:pPr>
      <w:r>
        <w:rPr>
          <w:rFonts w:hint="eastAsia" w:ascii="仿宋" w:hAnsi="仿宋" w:eastAsia="仿宋" w:cs="仿宋"/>
          <w:sz w:val="32"/>
          <w:szCs w:val="32"/>
          <w:u w:val="none"/>
        </w:rPr>
        <w:t>为进一步完善校内分配机制，强化二级单位管理权和分配权，围绕学校发展目标，以岗位履职、综合考核为依据，发放奖励性绩效工资。</w:t>
      </w:r>
    </w:p>
    <w:p>
      <w:pPr>
        <w:keepNext w:val="0"/>
        <w:keepLines w:val="0"/>
        <w:pageBreakBefore w:val="0"/>
        <w:kinsoku/>
        <w:wordWrap/>
        <w:overflowPunct/>
        <w:topLinePunct w:val="0"/>
        <w:autoSpaceDE/>
        <w:autoSpaceDN/>
        <w:bidi w:val="0"/>
        <w:spacing w:line="360" w:lineRule="auto"/>
        <w:textAlignment w:val="auto"/>
        <w:outlineLvl w:val="9"/>
        <w:rPr>
          <w:rFonts w:ascii="仿宋" w:hAnsi="仿宋" w:eastAsia="仿宋" w:cs="仿宋"/>
          <w:sz w:val="32"/>
          <w:szCs w:val="32"/>
          <w:u w:val="none"/>
        </w:rPr>
      </w:pPr>
      <w:r>
        <w:rPr>
          <w:rFonts w:hint="eastAsia" w:ascii="仿宋_GB2312" w:hAnsi="仿宋" w:eastAsia="仿宋_GB2312"/>
          <w:b/>
          <w:sz w:val="32"/>
          <w:szCs w:val="32"/>
          <w:u w:val="none"/>
        </w:rPr>
        <w:t>一、分配方式</w:t>
      </w:r>
    </w:p>
    <w:p>
      <w:pPr>
        <w:keepNext w:val="0"/>
        <w:keepLines w:val="0"/>
        <w:pageBreakBefore w:val="0"/>
        <w:kinsoku/>
        <w:wordWrap/>
        <w:overflowPunct/>
        <w:topLinePunct w:val="0"/>
        <w:autoSpaceDE/>
        <w:autoSpaceDN/>
        <w:bidi w:val="0"/>
        <w:snapToGrid w:val="0"/>
        <w:spacing w:line="360" w:lineRule="auto"/>
        <w:ind w:firstLine="633" w:firstLineChars="198"/>
        <w:textAlignment w:val="auto"/>
        <w:outlineLvl w:val="9"/>
        <w:rPr>
          <w:rFonts w:ascii="仿宋_GB2312" w:hAnsi="仿宋" w:eastAsia="仿宋_GB2312"/>
          <w:sz w:val="32"/>
          <w:szCs w:val="32"/>
          <w:u w:val="none"/>
        </w:rPr>
      </w:pPr>
      <w:r>
        <w:rPr>
          <w:rFonts w:hint="eastAsia" w:ascii="仿宋_GB2312" w:hAnsi="仿宋" w:eastAsia="仿宋_GB2312"/>
          <w:sz w:val="32"/>
          <w:szCs w:val="32"/>
          <w:u w:val="none"/>
        </w:rPr>
        <w:t>1.推行两级管理，强化自主分配。</w:t>
      </w:r>
      <w:r>
        <w:rPr>
          <w:rFonts w:hint="eastAsia" w:ascii="仿宋_GB2312" w:hAnsi="宋体" w:eastAsia="仿宋_GB2312"/>
          <w:sz w:val="32"/>
          <w:szCs w:val="32"/>
          <w:u w:val="none"/>
        </w:rPr>
        <w:t>各二级单位根据核拨总量，在学校宏观分配原则的指导下，实施二次分配。</w:t>
      </w:r>
      <w:r>
        <w:rPr>
          <w:rFonts w:hint="eastAsia" w:ascii="仿宋_GB2312" w:hAnsi="仿宋" w:eastAsia="仿宋_GB2312"/>
          <w:sz w:val="32"/>
          <w:szCs w:val="32"/>
          <w:u w:val="none"/>
        </w:rPr>
        <w:t>倾斜教学</w:t>
      </w:r>
      <w:r>
        <w:rPr>
          <w:rFonts w:hint="eastAsia" w:ascii="仿宋_GB2312" w:hAnsi="仿宋" w:eastAsia="仿宋_GB2312"/>
          <w:sz w:val="32"/>
          <w:szCs w:val="32"/>
          <w:u w:val="none"/>
          <w:lang w:eastAsia="zh-CN"/>
        </w:rPr>
        <w:t>科研</w:t>
      </w:r>
      <w:r>
        <w:rPr>
          <w:rFonts w:hint="eastAsia" w:ascii="仿宋_GB2312" w:hAnsi="仿宋" w:eastAsia="仿宋_GB2312"/>
          <w:sz w:val="32"/>
          <w:szCs w:val="32"/>
          <w:u w:val="none"/>
        </w:rPr>
        <w:t>一线，坚持按劳分配，体现优</w:t>
      </w:r>
      <w:r>
        <w:rPr>
          <w:rFonts w:hint="eastAsia" w:ascii="仿宋_GB2312" w:hAnsi="仿宋" w:eastAsia="仿宋_GB2312"/>
          <w:sz w:val="32"/>
          <w:szCs w:val="32"/>
          <w:u w:val="none"/>
          <w:lang w:eastAsia="zh-CN"/>
        </w:rPr>
        <w:t>绩</w:t>
      </w:r>
      <w:r>
        <w:rPr>
          <w:rFonts w:hint="eastAsia" w:ascii="仿宋_GB2312" w:hAnsi="仿宋" w:eastAsia="仿宋_GB2312"/>
          <w:sz w:val="32"/>
          <w:szCs w:val="32"/>
          <w:u w:val="none"/>
        </w:rPr>
        <w:t>优酬。</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outlineLvl w:val="9"/>
        <w:rPr>
          <w:rFonts w:ascii="仿宋" w:hAnsi="仿宋" w:eastAsia="仿宋" w:cs="仿宋"/>
          <w:sz w:val="32"/>
          <w:szCs w:val="32"/>
          <w:u w:val="none"/>
        </w:rPr>
      </w:pPr>
      <w:r>
        <w:rPr>
          <w:rFonts w:hint="eastAsia" w:ascii="仿宋" w:hAnsi="仿宋" w:eastAsia="仿宋" w:cs="仿宋"/>
          <w:sz w:val="32"/>
          <w:szCs w:val="32"/>
          <w:u w:val="none"/>
        </w:rPr>
        <w:t>2.</w:t>
      </w:r>
      <w:r>
        <w:rPr>
          <w:rFonts w:hint="eastAsia" w:ascii="仿宋_GB2312" w:hAnsi="仿宋" w:eastAsia="仿宋_GB2312"/>
          <w:sz w:val="32"/>
          <w:szCs w:val="32"/>
          <w:u w:val="none"/>
        </w:rPr>
        <w:t>实行分类管理，强化统筹分配。</w:t>
      </w:r>
      <w:r>
        <w:rPr>
          <w:rFonts w:hint="eastAsia" w:ascii="仿宋" w:hAnsi="仿宋" w:eastAsia="仿宋" w:cs="仿宋"/>
          <w:sz w:val="32"/>
          <w:szCs w:val="32"/>
          <w:u w:val="none"/>
        </w:rPr>
        <w:t>奖励性绩效由</w:t>
      </w:r>
      <w:r>
        <w:rPr>
          <w:rFonts w:hint="eastAsia" w:ascii="仿宋" w:hAnsi="仿宋" w:eastAsia="仿宋" w:cs="仿宋"/>
          <w:sz w:val="32"/>
          <w:szCs w:val="32"/>
          <w:u w:val="none"/>
          <w:lang w:eastAsia="zh-CN"/>
        </w:rPr>
        <w:t>年度</w:t>
      </w:r>
      <w:r>
        <w:rPr>
          <w:rFonts w:hint="eastAsia" w:ascii="仿宋" w:hAnsi="仿宋" w:eastAsia="仿宋" w:cs="仿宋"/>
          <w:sz w:val="32"/>
          <w:szCs w:val="32"/>
          <w:u w:val="none"/>
        </w:rPr>
        <w:t>考核</w:t>
      </w:r>
      <w:r>
        <w:rPr>
          <w:rFonts w:hint="eastAsia" w:ascii="仿宋" w:hAnsi="仿宋" w:eastAsia="仿宋" w:cs="仿宋"/>
          <w:sz w:val="32"/>
          <w:szCs w:val="32"/>
          <w:u w:val="none"/>
          <w:lang w:eastAsia="zh-CN"/>
        </w:rPr>
        <w:t>奖励</w:t>
      </w:r>
      <w:r>
        <w:rPr>
          <w:rFonts w:hint="eastAsia" w:ascii="仿宋" w:hAnsi="仿宋" w:eastAsia="仿宋" w:cs="仿宋"/>
          <w:sz w:val="32"/>
          <w:szCs w:val="32"/>
          <w:u w:val="none"/>
        </w:rPr>
        <w:t>、工作量奖励、</w:t>
      </w:r>
      <w:r>
        <w:rPr>
          <w:rFonts w:hint="eastAsia" w:ascii="仿宋" w:hAnsi="仿宋" w:eastAsia="仿宋" w:cs="仿宋"/>
          <w:sz w:val="32"/>
          <w:szCs w:val="32"/>
          <w:u w:val="none"/>
          <w:lang w:eastAsia="zh-CN"/>
        </w:rPr>
        <w:t>加班补助、社会服务奖励、高层次人才津补贴</w:t>
      </w:r>
      <w:r>
        <w:rPr>
          <w:rFonts w:hint="eastAsia" w:ascii="仿宋" w:hAnsi="仿宋" w:eastAsia="仿宋" w:cs="仿宋"/>
          <w:sz w:val="32"/>
          <w:szCs w:val="32"/>
          <w:u w:val="none"/>
        </w:rPr>
        <w:t>、其他奖励等部分组成，各部分分类控制。按照工作内容性质不同，将二级单位按教学单位（各学院）、管理服务单位（党政管理部门）、经济目标单位（或经济独立核算单位，具体单位由相关单位申请并经学校研究确定）分类进行</w:t>
      </w:r>
      <w:r>
        <w:rPr>
          <w:rFonts w:hint="eastAsia" w:ascii="仿宋" w:hAnsi="仿宋" w:eastAsia="仿宋" w:cs="仿宋"/>
          <w:sz w:val="32"/>
          <w:szCs w:val="32"/>
          <w:u w:val="none"/>
          <w:lang w:eastAsia="zh-CN"/>
        </w:rPr>
        <w:t>核拨</w:t>
      </w:r>
      <w:r>
        <w:rPr>
          <w:rFonts w:hint="eastAsia" w:ascii="仿宋" w:hAnsi="仿宋" w:eastAsia="仿宋" w:cs="仿宋"/>
          <w:sz w:val="32"/>
          <w:szCs w:val="32"/>
          <w:u w:val="none"/>
        </w:rPr>
        <w:t>。</w:t>
      </w:r>
    </w:p>
    <w:p>
      <w:pPr>
        <w:keepNext w:val="0"/>
        <w:keepLines w:val="0"/>
        <w:pageBreakBefore w:val="0"/>
        <w:kinsoku/>
        <w:wordWrap/>
        <w:overflowPunct/>
        <w:topLinePunct w:val="0"/>
        <w:autoSpaceDE/>
        <w:autoSpaceDN/>
        <w:bidi w:val="0"/>
        <w:spacing w:line="360" w:lineRule="auto"/>
        <w:textAlignment w:val="auto"/>
        <w:outlineLvl w:val="9"/>
        <w:rPr>
          <w:rFonts w:ascii="仿宋" w:hAnsi="仿宋" w:eastAsia="仿宋" w:cs="仿宋"/>
          <w:b/>
          <w:bCs/>
          <w:sz w:val="32"/>
          <w:u w:val="none"/>
        </w:rPr>
      </w:pPr>
      <w:r>
        <w:rPr>
          <w:rFonts w:hint="eastAsia" w:ascii="仿宋_GB2312" w:hAnsi="仿宋" w:eastAsia="仿宋_GB2312"/>
          <w:b/>
          <w:sz w:val="32"/>
          <w:szCs w:val="32"/>
          <w:u w:val="none"/>
        </w:rPr>
        <w:t>二、</w:t>
      </w:r>
      <w:r>
        <w:rPr>
          <w:rFonts w:hint="eastAsia" w:ascii="仿宋" w:hAnsi="仿宋" w:eastAsia="仿宋" w:cs="仿宋"/>
          <w:b/>
          <w:bCs/>
          <w:sz w:val="32"/>
          <w:u w:val="none"/>
        </w:rPr>
        <w:t>教学单位</w:t>
      </w:r>
      <w:r>
        <w:rPr>
          <w:rFonts w:hint="eastAsia" w:ascii="仿宋_GB2312" w:hAnsi="仿宋" w:eastAsia="仿宋_GB2312"/>
          <w:b/>
          <w:sz w:val="32"/>
          <w:szCs w:val="32"/>
          <w:u w:val="none"/>
        </w:rPr>
        <w:t>奖励绩效</w:t>
      </w:r>
      <w:r>
        <w:rPr>
          <w:rFonts w:hint="eastAsia" w:ascii="仿宋" w:hAnsi="仿宋" w:eastAsia="仿宋" w:cs="仿宋"/>
          <w:b/>
          <w:bCs/>
          <w:sz w:val="32"/>
          <w:u w:val="none"/>
        </w:rPr>
        <w:t>核拨办法</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_GB2312" w:hAnsi="宋体" w:eastAsia="仿宋_GB2312"/>
          <w:sz w:val="32"/>
          <w:szCs w:val="32"/>
          <w:u w:val="none"/>
        </w:rPr>
      </w:pPr>
      <w:r>
        <w:rPr>
          <w:rFonts w:hint="eastAsia" w:ascii="仿宋_GB2312" w:hAnsi="宋体" w:eastAsia="仿宋_GB2312"/>
          <w:sz w:val="32"/>
          <w:szCs w:val="32"/>
          <w:u w:val="none"/>
        </w:rPr>
        <w:t>教学单位奖励性绩效由</w:t>
      </w:r>
      <w:r>
        <w:rPr>
          <w:rFonts w:hint="eastAsia" w:ascii="仿宋_GB2312" w:hAnsi="宋体" w:eastAsia="仿宋_GB2312"/>
          <w:sz w:val="32"/>
          <w:szCs w:val="32"/>
          <w:u w:val="none"/>
          <w:lang w:eastAsia="zh-CN"/>
        </w:rPr>
        <w:t>年度</w:t>
      </w:r>
      <w:r>
        <w:rPr>
          <w:rFonts w:hint="eastAsia" w:ascii="仿宋" w:hAnsi="仿宋" w:eastAsia="仿宋" w:cs="仿宋"/>
          <w:sz w:val="32"/>
          <w:szCs w:val="32"/>
          <w:u w:val="none"/>
        </w:rPr>
        <w:t>考核</w:t>
      </w:r>
      <w:r>
        <w:rPr>
          <w:rFonts w:hint="eastAsia" w:ascii="仿宋" w:hAnsi="仿宋" w:eastAsia="仿宋" w:cs="仿宋"/>
          <w:sz w:val="32"/>
          <w:szCs w:val="32"/>
          <w:u w:val="none"/>
          <w:lang w:eastAsia="zh-CN"/>
        </w:rPr>
        <w:t>奖励</w:t>
      </w:r>
      <w:r>
        <w:rPr>
          <w:rFonts w:hint="eastAsia" w:ascii="仿宋_GB2312" w:hAnsi="宋体" w:eastAsia="仿宋_GB2312"/>
          <w:sz w:val="32"/>
          <w:szCs w:val="32"/>
          <w:u w:val="none"/>
        </w:rPr>
        <w:t>、工作量奖励、加班补助、社会服务奖励等组成。</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1.</w:t>
      </w:r>
      <w:r>
        <w:rPr>
          <w:rFonts w:hint="eastAsia" w:ascii="仿宋" w:hAnsi="仿宋" w:eastAsia="仿宋" w:cs="仿宋"/>
          <w:b/>
          <w:sz w:val="32"/>
          <w:u w:val="none"/>
          <w:lang w:eastAsia="zh-CN"/>
        </w:rPr>
        <w:t>年度</w:t>
      </w:r>
      <w:r>
        <w:rPr>
          <w:rFonts w:hint="eastAsia" w:ascii="仿宋" w:hAnsi="仿宋" w:eastAsia="仿宋" w:cs="仿宋"/>
          <w:b/>
          <w:sz w:val="32"/>
          <w:u w:val="none"/>
        </w:rPr>
        <w:t>考核奖励</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ascii="仿宋" w:hAnsi="仿宋" w:eastAsia="仿宋" w:cs="仿宋"/>
          <w:sz w:val="32"/>
          <w:u w:val="none"/>
        </w:rPr>
      </w:pPr>
      <w:r>
        <w:rPr>
          <w:rFonts w:hint="eastAsia" w:ascii="仿宋" w:hAnsi="仿宋" w:eastAsia="仿宋" w:cs="仿宋"/>
          <w:strike w:val="0"/>
          <w:dstrike w:val="0"/>
          <w:sz w:val="32"/>
          <w:u w:val="none"/>
          <w:lang w:eastAsia="zh-CN"/>
        </w:rPr>
        <w:t>年度</w:t>
      </w:r>
      <w:r>
        <w:rPr>
          <w:rFonts w:hint="eastAsia" w:ascii="仿宋" w:hAnsi="仿宋" w:eastAsia="仿宋" w:cs="仿宋"/>
          <w:strike w:val="0"/>
          <w:dstrike w:val="0"/>
          <w:sz w:val="32"/>
          <w:u w:val="none"/>
        </w:rPr>
        <w:t>考核奖励是对认真履行岗位职责，年度综合考核和师德师风考核合格及以上人员核发的奖励</w:t>
      </w:r>
      <w:r>
        <w:rPr>
          <w:rFonts w:hint="eastAsia" w:ascii="仿宋" w:hAnsi="仿宋" w:eastAsia="仿宋" w:cs="仿宋"/>
          <w:strike w:val="0"/>
          <w:dstrike w:val="0"/>
          <w:sz w:val="32"/>
          <w:u w:val="none"/>
          <w:lang w:eastAsia="zh-CN"/>
        </w:rPr>
        <w:t>。</w:t>
      </w:r>
      <w:r>
        <w:rPr>
          <w:rFonts w:hint="eastAsia" w:ascii="仿宋" w:hAnsi="仿宋" w:eastAsia="仿宋" w:cs="仿宋"/>
          <w:sz w:val="32"/>
          <w:u w:val="none"/>
          <w:lang w:eastAsia="zh-CN"/>
        </w:rPr>
        <w:t>学院年度</w:t>
      </w:r>
      <w:r>
        <w:rPr>
          <w:rFonts w:hint="eastAsia" w:ascii="仿宋" w:hAnsi="仿宋" w:eastAsia="仿宋" w:cs="仿宋"/>
          <w:sz w:val="32"/>
          <w:u w:val="none"/>
        </w:rPr>
        <w:t>考核</w:t>
      </w:r>
      <w:r>
        <w:rPr>
          <w:rFonts w:hint="eastAsia" w:ascii="仿宋" w:hAnsi="仿宋" w:eastAsia="仿宋" w:cs="仿宋"/>
          <w:sz w:val="32"/>
          <w:u w:val="none"/>
          <w:lang w:eastAsia="zh-CN"/>
        </w:rPr>
        <w:t>奖励核拨额</w:t>
      </w:r>
      <w:r>
        <w:rPr>
          <w:rFonts w:hint="eastAsia" w:ascii="仿宋" w:hAnsi="仿宋" w:eastAsia="仿宋" w:cs="仿宋"/>
          <w:sz w:val="32"/>
          <w:u w:val="none"/>
        </w:rPr>
        <w:t>按以下公式计算：</w:t>
      </w:r>
    </w:p>
    <w:p>
      <w:pPr>
        <w:keepNext w:val="0"/>
        <w:keepLines w:val="0"/>
        <w:pageBreakBefore w:val="0"/>
        <w:kinsoku/>
        <w:wordWrap/>
        <w:overflowPunct/>
        <w:topLinePunct w:val="0"/>
        <w:autoSpaceDE/>
        <w:autoSpaceDN/>
        <w:bidi w:val="0"/>
        <w:spacing w:line="360" w:lineRule="auto"/>
        <w:ind w:firstLine="800" w:firstLineChars="250"/>
        <w:jc w:val="center"/>
        <w:textAlignment w:val="auto"/>
        <w:outlineLvl w:val="9"/>
        <w:rPr>
          <w:rFonts w:ascii="仿宋" w:hAnsi="仿宋" w:eastAsia="仿宋" w:cs="仿宋"/>
          <w:position w:val="-14"/>
          <w:sz w:val="32"/>
          <w:u w:val="none"/>
        </w:rPr>
      </w:pPr>
      <w:r>
        <w:rPr>
          <w:rFonts w:hint="eastAsia" w:ascii="楷体" w:hAnsi="楷体" w:eastAsia="楷体" w:cs="楷体"/>
          <w:sz w:val="32"/>
          <w:u w:val="none"/>
        </w:rPr>
        <w:t>核拨额=C</w:t>
      </w:r>
      <w:r>
        <w:rPr>
          <w:rFonts w:hint="eastAsia" w:ascii="楷体" w:hAnsi="楷体" w:eastAsia="楷体" w:cs="楷体"/>
          <w:sz w:val="32"/>
          <w:u w:val="none"/>
          <w:vertAlign w:val="subscript"/>
        </w:rPr>
        <w:t>1</w:t>
      </w:r>
      <w:r>
        <w:rPr>
          <w:rFonts w:hint="eastAsia" w:ascii="楷体" w:hAnsi="楷体" w:eastAsia="楷体" w:cs="楷体"/>
          <w:sz w:val="32"/>
          <w:u w:val="none"/>
        </w:rPr>
        <w:t>×n</w:t>
      </w:r>
      <w:r>
        <w:rPr>
          <w:rFonts w:hint="eastAsia" w:ascii="楷体" w:hAnsi="楷体" w:eastAsia="楷体" w:cs="楷体"/>
          <w:sz w:val="32"/>
          <w:u w:val="none"/>
          <w:vertAlign w:val="subscript"/>
        </w:rPr>
        <w:t>1</w:t>
      </w:r>
      <w:r>
        <w:rPr>
          <w:rFonts w:hint="eastAsia" w:ascii="楷体" w:hAnsi="楷体" w:eastAsia="楷体" w:cs="楷体"/>
          <w:sz w:val="32"/>
          <w:u w:val="none"/>
        </w:rPr>
        <w:t>×δ</w:t>
      </w:r>
      <w:r>
        <w:rPr>
          <w:rFonts w:hint="eastAsia" w:ascii="楷体" w:hAnsi="楷体" w:eastAsia="楷体" w:cs="楷体"/>
          <w:sz w:val="32"/>
          <w:u w:val="none"/>
          <w:vertAlign w:val="subscript"/>
          <w:lang w:val="en-US" w:eastAsia="zh-CN"/>
        </w:rPr>
        <w:t>1</w:t>
      </w:r>
      <w:r>
        <w:rPr>
          <w:rFonts w:hint="eastAsia" w:ascii="仿宋" w:hAnsi="仿宋" w:eastAsia="仿宋" w:cs="仿宋"/>
          <w:sz w:val="36"/>
          <w:szCs w:val="24"/>
          <w:u w:val="none"/>
        </w:rPr>
        <w:t>+</w:t>
      </w:r>
      <w:r>
        <w:rPr>
          <w:rFonts w:hint="eastAsia" w:ascii="楷体" w:hAnsi="楷体" w:eastAsia="楷体" w:cs="楷体"/>
          <w:sz w:val="32"/>
          <w:u w:val="none"/>
        </w:rPr>
        <w:t xml:space="preserve"> C</w:t>
      </w:r>
      <w:r>
        <w:rPr>
          <w:rFonts w:hint="eastAsia" w:ascii="楷体" w:hAnsi="楷体" w:eastAsia="楷体" w:cs="楷体"/>
          <w:sz w:val="32"/>
          <w:u w:val="none"/>
          <w:vertAlign w:val="subscript"/>
        </w:rPr>
        <w:t>2</w:t>
      </w:r>
      <w:r>
        <w:rPr>
          <w:rFonts w:hint="eastAsia" w:ascii="楷体" w:hAnsi="楷体" w:eastAsia="楷体" w:cs="楷体"/>
          <w:sz w:val="32"/>
          <w:u w:val="none"/>
        </w:rPr>
        <w:t>×n</w:t>
      </w:r>
      <w:r>
        <w:rPr>
          <w:rFonts w:hint="eastAsia" w:ascii="楷体" w:hAnsi="楷体" w:eastAsia="楷体" w:cs="楷体"/>
          <w:sz w:val="32"/>
          <w:u w:val="none"/>
          <w:vertAlign w:val="subscript"/>
        </w:rPr>
        <w:t xml:space="preserve"> 2</w:t>
      </w:r>
      <w:r>
        <w:rPr>
          <w:rFonts w:hint="eastAsia" w:ascii="楷体" w:hAnsi="楷体" w:eastAsia="楷体" w:cs="楷体"/>
          <w:sz w:val="32"/>
          <w:u w:val="none"/>
        </w:rPr>
        <w:t>×δ</w:t>
      </w:r>
      <w:r>
        <w:rPr>
          <w:rFonts w:hint="eastAsia" w:ascii="楷体" w:hAnsi="楷体" w:eastAsia="楷体" w:cs="楷体"/>
          <w:sz w:val="32"/>
          <w:u w:val="none"/>
          <w:vertAlign w:val="subscript"/>
          <w:lang w:val="en-US" w:eastAsia="zh-CN"/>
        </w:rPr>
        <w:t>2</w:t>
      </w:r>
      <w:r>
        <w:rPr>
          <w:rFonts w:hint="eastAsia" w:ascii="楷体" w:hAnsi="楷体" w:eastAsia="楷体" w:cs="楷体"/>
          <w:sz w:val="32"/>
          <w:u w:val="none"/>
        </w:rPr>
        <w:t>+G</w:t>
      </w:r>
      <w:r>
        <w:rPr>
          <w:rFonts w:hint="eastAsia" w:ascii="楷体" w:hAnsi="楷体" w:eastAsia="楷体" w:cs="楷体"/>
          <w:sz w:val="32"/>
          <w:u w:val="none"/>
          <w:vertAlign w:val="subscript"/>
        </w:rPr>
        <w:t>处</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z w:val="32"/>
          <w:u w:val="none"/>
          <w:lang w:eastAsia="zh-CN"/>
        </w:rPr>
      </w:pPr>
      <w:r>
        <w:rPr>
          <w:rFonts w:hint="eastAsia" w:ascii="仿宋" w:hAnsi="仿宋" w:eastAsia="仿宋" w:cs="仿宋"/>
          <w:sz w:val="32"/>
          <w:u w:val="none"/>
        </w:rPr>
        <w:t>其中：C</w:t>
      </w:r>
      <w:r>
        <w:rPr>
          <w:rFonts w:hint="eastAsia" w:ascii="楷体" w:hAnsi="楷体" w:eastAsia="楷体" w:cs="楷体"/>
          <w:sz w:val="32"/>
          <w:u w:val="none"/>
          <w:vertAlign w:val="subscript"/>
        </w:rPr>
        <w:t>1</w:t>
      </w:r>
      <w:r>
        <w:rPr>
          <w:rFonts w:hint="eastAsia" w:ascii="仿宋" w:hAnsi="仿宋" w:eastAsia="仿宋" w:cs="仿宋"/>
          <w:sz w:val="32"/>
          <w:u w:val="none"/>
        </w:rPr>
        <w:t>、</w:t>
      </w:r>
      <w:r>
        <w:rPr>
          <w:rFonts w:hint="eastAsia" w:ascii="楷体" w:hAnsi="楷体" w:eastAsia="楷体" w:cs="楷体"/>
          <w:sz w:val="32"/>
          <w:u w:val="none"/>
        </w:rPr>
        <w:t>C</w:t>
      </w:r>
      <w:r>
        <w:rPr>
          <w:rFonts w:hint="eastAsia" w:ascii="楷体" w:hAnsi="楷体" w:eastAsia="楷体" w:cs="楷体"/>
          <w:sz w:val="32"/>
          <w:u w:val="none"/>
          <w:vertAlign w:val="subscript"/>
        </w:rPr>
        <w:t>2</w:t>
      </w:r>
      <w:r>
        <w:rPr>
          <w:rFonts w:hint="eastAsia" w:ascii="仿宋" w:hAnsi="仿宋" w:eastAsia="仿宋" w:cs="仿宋"/>
          <w:sz w:val="32"/>
          <w:u w:val="none"/>
        </w:rPr>
        <w:t>分别为基本</w:t>
      </w:r>
      <w:r>
        <w:rPr>
          <w:rFonts w:hint="eastAsia" w:ascii="仿宋" w:hAnsi="仿宋" w:eastAsia="仿宋" w:cs="仿宋"/>
          <w:strike w:val="0"/>
          <w:dstrike w:val="0"/>
          <w:sz w:val="32"/>
          <w:u w:val="none"/>
          <w:lang w:eastAsia="zh-CN"/>
        </w:rPr>
        <w:t>奖励</w:t>
      </w:r>
      <w:r>
        <w:rPr>
          <w:rFonts w:hint="eastAsia" w:ascii="仿宋" w:hAnsi="仿宋" w:eastAsia="仿宋" w:cs="仿宋"/>
          <w:sz w:val="32"/>
          <w:u w:val="none"/>
        </w:rPr>
        <w:t>基数、考核奖励基数，分别暂定为2000、3000元（根据绩效总量情况动态调整)；</w:t>
      </w:r>
      <w:r>
        <w:rPr>
          <w:rFonts w:hint="eastAsia" w:ascii="楷体" w:hAnsi="楷体" w:eastAsia="楷体" w:cs="楷体"/>
          <w:sz w:val="32"/>
          <w:u w:val="none"/>
        </w:rPr>
        <w:t>n</w:t>
      </w:r>
      <w:r>
        <w:rPr>
          <w:rFonts w:hint="eastAsia" w:ascii="楷体" w:hAnsi="楷体" w:eastAsia="楷体" w:cs="楷体"/>
          <w:sz w:val="32"/>
          <w:u w:val="none"/>
          <w:vertAlign w:val="subscript"/>
        </w:rPr>
        <w:t xml:space="preserve"> 1</w:t>
      </w:r>
      <w:r>
        <w:rPr>
          <w:rFonts w:hint="eastAsia" w:ascii="楷体" w:hAnsi="楷体" w:eastAsia="楷体" w:cs="楷体"/>
          <w:sz w:val="32"/>
          <w:u w:val="none"/>
        </w:rPr>
        <w:t xml:space="preserve"> </w:t>
      </w:r>
      <w:r>
        <w:rPr>
          <w:rFonts w:hint="eastAsia" w:ascii="仿宋" w:hAnsi="仿宋" w:eastAsia="仿宋" w:cs="仿宋"/>
          <w:sz w:val="32"/>
          <w:u w:val="none"/>
        </w:rPr>
        <w:t>为学院总人数</w:t>
      </w:r>
      <w:r>
        <w:rPr>
          <w:rFonts w:hint="eastAsia" w:ascii="仿宋" w:hAnsi="仿宋" w:eastAsia="仿宋" w:cs="仿宋"/>
          <w:sz w:val="32"/>
          <w:u w:val="none"/>
          <w:lang w:eastAsia="zh-CN"/>
        </w:rPr>
        <w:t>，</w:t>
      </w:r>
      <w:r>
        <w:rPr>
          <w:rFonts w:hint="eastAsia" w:ascii="楷体" w:hAnsi="楷体" w:eastAsia="楷体" w:cs="楷体"/>
          <w:sz w:val="32"/>
          <w:u w:val="none"/>
        </w:rPr>
        <w:t>n</w:t>
      </w:r>
      <w:r>
        <w:rPr>
          <w:rFonts w:hint="eastAsia" w:ascii="楷体" w:hAnsi="楷体" w:eastAsia="楷体" w:cs="楷体"/>
          <w:sz w:val="32"/>
          <w:u w:val="none"/>
          <w:vertAlign w:val="subscript"/>
        </w:rPr>
        <w:t>2</w:t>
      </w:r>
      <w:r>
        <w:rPr>
          <w:rFonts w:hint="eastAsia" w:ascii="仿宋" w:hAnsi="仿宋" w:eastAsia="仿宋" w:cs="仿宋"/>
          <w:sz w:val="32"/>
          <w:u w:val="none"/>
          <w:lang w:eastAsia="zh-CN"/>
        </w:rPr>
        <w:t>为学院</w:t>
      </w:r>
      <w:r>
        <w:rPr>
          <w:rFonts w:hint="eastAsia" w:ascii="仿宋" w:hAnsi="仿宋" w:eastAsia="仿宋" w:cs="仿宋"/>
          <w:sz w:val="32"/>
          <w:u w:val="none"/>
        </w:rPr>
        <w:t>科级及以下人数</w:t>
      </w:r>
      <w:r>
        <w:rPr>
          <w:rFonts w:hint="eastAsia" w:ascii="仿宋" w:hAnsi="仿宋" w:eastAsia="仿宋" w:cs="仿宋"/>
          <w:sz w:val="32"/>
          <w:u w:val="none"/>
          <w:lang w:eastAsia="zh-CN"/>
        </w:rPr>
        <w:t>（含管理岗位缺编人数）</w:t>
      </w:r>
      <w:r>
        <w:rPr>
          <w:rFonts w:hint="eastAsia" w:ascii="仿宋" w:hAnsi="仿宋" w:eastAsia="仿宋" w:cs="仿宋"/>
          <w:sz w:val="32"/>
          <w:u w:val="none"/>
        </w:rPr>
        <w:t>。</w:t>
      </w:r>
      <w:r>
        <w:rPr>
          <w:rFonts w:hint="eastAsia" w:ascii="楷体" w:hAnsi="楷体" w:eastAsia="楷体" w:cs="楷体"/>
          <w:sz w:val="32"/>
          <w:u w:val="none"/>
        </w:rPr>
        <w:t>δ</w:t>
      </w:r>
      <w:r>
        <w:rPr>
          <w:rFonts w:hint="eastAsia" w:ascii="楷体" w:hAnsi="楷体" w:eastAsia="楷体" w:cs="楷体"/>
          <w:sz w:val="32"/>
          <w:u w:val="none"/>
          <w:vertAlign w:val="subscript"/>
          <w:lang w:val="en-US" w:eastAsia="zh-CN"/>
        </w:rPr>
        <w:t>1</w:t>
      </w:r>
      <w:r>
        <w:rPr>
          <w:rFonts w:hint="eastAsia" w:ascii="仿宋" w:hAnsi="仿宋" w:eastAsia="仿宋" w:cs="仿宋"/>
          <w:sz w:val="32"/>
          <w:u w:val="none"/>
          <w:vertAlign w:val="baseline"/>
          <w:lang w:val="en-US" w:eastAsia="zh-CN"/>
        </w:rPr>
        <w:t>为二级单位</w:t>
      </w:r>
      <w:r>
        <w:rPr>
          <w:rFonts w:hint="eastAsia" w:ascii="仿宋" w:hAnsi="仿宋" w:eastAsia="仿宋" w:cs="仿宋"/>
          <w:sz w:val="32"/>
          <w:u w:val="none"/>
        </w:rPr>
        <w:t>关键发展指标考核系数</w:t>
      </w:r>
      <w:r>
        <w:rPr>
          <w:rFonts w:hint="eastAsia" w:ascii="仿宋" w:hAnsi="仿宋" w:eastAsia="仿宋" w:cs="仿宋"/>
          <w:sz w:val="32"/>
          <w:u w:val="none"/>
          <w:lang w:eastAsia="zh-CN"/>
        </w:rPr>
        <w:t>，</w:t>
      </w:r>
      <w:r>
        <w:rPr>
          <w:rFonts w:hint="eastAsia" w:ascii="仿宋" w:hAnsi="仿宋" w:eastAsia="仿宋" w:cs="仿宋"/>
          <w:sz w:val="32"/>
          <w:u w:val="none"/>
        </w:rPr>
        <w:t>δ</w:t>
      </w:r>
      <w:r>
        <w:rPr>
          <w:rFonts w:hint="eastAsia" w:ascii="仿宋" w:hAnsi="仿宋" w:eastAsia="仿宋" w:cs="仿宋"/>
          <w:sz w:val="32"/>
          <w:u w:val="none"/>
          <w:vertAlign w:val="subscript"/>
          <w:lang w:val="en-US" w:eastAsia="zh-CN"/>
        </w:rPr>
        <w:t>2</w:t>
      </w:r>
      <w:r>
        <w:rPr>
          <w:rFonts w:hint="eastAsia" w:ascii="仿宋" w:hAnsi="仿宋" w:eastAsia="仿宋" w:cs="仿宋"/>
          <w:sz w:val="32"/>
          <w:u w:val="none"/>
        </w:rPr>
        <w:t>为</w:t>
      </w:r>
      <w:r>
        <w:rPr>
          <w:rFonts w:hint="eastAsia" w:ascii="仿宋" w:hAnsi="仿宋" w:eastAsia="仿宋" w:cs="仿宋"/>
          <w:sz w:val="32"/>
          <w:u w:val="none"/>
          <w:lang w:eastAsia="zh-CN"/>
        </w:rPr>
        <w:t>学院综合</w:t>
      </w:r>
      <w:r>
        <w:rPr>
          <w:rFonts w:hint="eastAsia" w:ascii="仿宋" w:hAnsi="仿宋" w:eastAsia="仿宋" w:cs="仿宋"/>
          <w:sz w:val="32"/>
          <w:u w:val="none"/>
        </w:rPr>
        <w:t>考核奖励系数（暂定优秀1.5，良好1.2，合格1.0，不合格为0）；G</w:t>
      </w:r>
      <w:r>
        <w:rPr>
          <w:rFonts w:hint="eastAsia" w:ascii="仿宋" w:hAnsi="仿宋" w:eastAsia="仿宋" w:cs="仿宋"/>
          <w:sz w:val="32"/>
          <w:u w:val="none"/>
          <w:vertAlign w:val="subscript"/>
        </w:rPr>
        <w:t>处</w:t>
      </w:r>
      <w:r>
        <w:rPr>
          <w:rFonts w:hint="eastAsia" w:ascii="仿宋" w:hAnsi="仿宋" w:eastAsia="仿宋" w:cs="仿宋"/>
          <w:sz w:val="32"/>
          <w:u w:val="none"/>
        </w:rPr>
        <w:t>为</w:t>
      </w:r>
      <w:r>
        <w:rPr>
          <w:rFonts w:hint="eastAsia" w:ascii="仿宋" w:hAnsi="仿宋" w:eastAsia="仿宋" w:cs="仿宋"/>
          <w:sz w:val="32"/>
          <w:u w:val="none"/>
          <w:lang w:eastAsia="zh-CN"/>
        </w:rPr>
        <w:t>学院</w:t>
      </w:r>
      <w:r>
        <w:rPr>
          <w:rFonts w:hint="eastAsia" w:ascii="仿宋" w:hAnsi="仿宋" w:eastAsia="仿宋" w:cs="仿宋"/>
          <w:sz w:val="32"/>
          <w:u w:val="none"/>
        </w:rPr>
        <w:t>处级</w:t>
      </w:r>
      <w:r>
        <w:rPr>
          <w:rFonts w:hint="eastAsia" w:ascii="仿宋" w:hAnsi="仿宋" w:eastAsia="仿宋" w:cs="仿宋"/>
          <w:sz w:val="32"/>
          <w:u w:val="none"/>
          <w:lang w:eastAsia="zh-CN"/>
        </w:rPr>
        <w:t>干部</w:t>
      </w:r>
      <w:r>
        <w:rPr>
          <w:rFonts w:hint="eastAsia" w:ascii="仿宋" w:hAnsi="仿宋" w:eastAsia="仿宋" w:cs="仿宋"/>
          <w:sz w:val="32"/>
          <w:u w:val="none"/>
        </w:rPr>
        <w:t>考核奖励核拨额</w:t>
      </w:r>
      <w:r>
        <w:rPr>
          <w:rFonts w:hint="eastAsia" w:ascii="仿宋" w:hAnsi="仿宋" w:eastAsia="仿宋" w:cs="仿宋"/>
          <w:sz w:val="32"/>
          <w:u w:val="none"/>
          <w:lang w:eastAsia="zh-CN"/>
        </w:rPr>
        <w:t>（由组织部依据《安徽工程大学处级干部年度考核实施办法》综合单位、个人考核结果进行</w:t>
      </w:r>
      <w:r>
        <w:rPr>
          <w:rFonts w:hint="eastAsia" w:ascii="仿宋" w:hAnsi="仿宋" w:eastAsia="仿宋" w:cs="仿宋"/>
          <w:sz w:val="32"/>
          <w:u w:val="none"/>
        </w:rPr>
        <w:t>核算</w:t>
      </w:r>
      <w:r>
        <w:rPr>
          <w:rFonts w:hint="eastAsia" w:ascii="仿宋" w:hAnsi="仿宋" w:eastAsia="仿宋"/>
          <w:sz w:val="32"/>
          <w:szCs w:val="32"/>
          <w:u w:val="none"/>
          <w:lang w:eastAsia="zh-CN"/>
        </w:rPr>
        <w:t>）</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2.工作量奖励</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rPr>
      </w:pPr>
      <w:r>
        <w:rPr>
          <w:rFonts w:hint="eastAsia" w:ascii="仿宋" w:hAnsi="仿宋" w:eastAsia="仿宋" w:cs="仿宋"/>
          <w:sz w:val="32"/>
          <w:u w:val="none"/>
        </w:rPr>
        <w:t>工作量奖励由本科教学工作量奖励（含实验教学，下同）、辅导员工作量奖励、研究生</w:t>
      </w:r>
      <w:r>
        <w:rPr>
          <w:rFonts w:hint="eastAsia" w:ascii="仿宋" w:hAnsi="仿宋" w:eastAsia="仿宋" w:cs="仿宋"/>
          <w:sz w:val="32"/>
          <w:u w:val="none"/>
          <w:lang w:eastAsia="zh-CN"/>
        </w:rPr>
        <w:t>专项</w:t>
      </w:r>
      <w:r>
        <w:rPr>
          <w:rFonts w:hint="eastAsia" w:ascii="仿宋" w:hAnsi="仿宋" w:eastAsia="仿宋" w:cs="仿宋"/>
          <w:sz w:val="32"/>
          <w:u w:val="none"/>
        </w:rPr>
        <w:t>奖励</w:t>
      </w:r>
      <w:r>
        <w:rPr>
          <w:rFonts w:hint="eastAsia" w:ascii="仿宋" w:hAnsi="仿宋" w:eastAsia="仿宋" w:cs="仿宋"/>
          <w:sz w:val="32"/>
          <w:u w:val="none"/>
          <w:lang w:eastAsia="zh-CN"/>
        </w:rPr>
        <w:t>和</w:t>
      </w:r>
      <w:r>
        <w:rPr>
          <w:rFonts w:hint="eastAsia" w:ascii="仿宋" w:hAnsi="仿宋" w:eastAsia="仿宋" w:cs="仿宋"/>
          <w:sz w:val="32"/>
          <w:u w:val="none"/>
        </w:rPr>
        <w:t>管理服务人员工作量奖励构成。</w:t>
      </w:r>
      <w:r>
        <w:rPr>
          <w:rFonts w:hint="eastAsia" w:ascii="仿宋_GB2312" w:hAnsi="宋体" w:eastAsia="仿宋_GB2312" w:cs="宋体"/>
          <w:color w:val="000000"/>
          <w:kern w:val="0"/>
          <w:sz w:val="32"/>
          <w:szCs w:val="32"/>
          <w:u w:val="none"/>
        </w:rPr>
        <w:t>工作量奖励</w:t>
      </w:r>
      <w:r>
        <w:rPr>
          <w:rFonts w:hint="eastAsia" w:ascii="仿宋_GB2312" w:hAnsi="宋体" w:eastAsia="仿宋_GB2312" w:cs="宋体"/>
          <w:color w:val="000000"/>
          <w:kern w:val="0"/>
          <w:sz w:val="32"/>
          <w:szCs w:val="32"/>
          <w:u w:val="none"/>
          <w:lang w:eastAsia="zh-CN"/>
        </w:rPr>
        <w:t>原则上按不超过上一年度工作量奖励在奖励性绩效工资中的占比来确定。</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b/>
          <w:sz w:val="32"/>
          <w:u w:val="none"/>
          <w:lang w:eastAsia="zh-CN"/>
        </w:rPr>
      </w:pPr>
      <w:r>
        <w:rPr>
          <w:rFonts w:hint="eastAsia" w:ascii="仿宋" w:hAnsi="仿宋" w:eastAsia="仿宋" w:cs="仿宋"/>
          <w:b/>
          <w:sz w:val="32"/>
          <w:u w:val="none"/>
        </w:rPr>
        <w:t>（1）本科教学工作量奖励</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rPr>
      </w:pPr>
      <w:r>
        <w:rPr>
          <w:rFonts w:hint="eastAsia" w:ascii="仿宋" w:hAnsi="仿宋" w:eastAsia="仿宋" w:cs="仿宋"/>
          <w:sz w:val="32"/>
          <w:u w:val="none"/>
          <w:lang w:eastAsia="zh-CN"/>
        </w:rPr>
        <w:t>依据学校绩效工资总量、学生数、教师数等情况及近三年本科教学工作量在奖励性绩效中占比情况，由学校决定本科教学工作量奖励总额</w:t>
      </w:r>
      <w:r>
        <w:rPr>
          <w:rFonts w:hint="eastAsia" w:ascii="仿宋" w:hAnsi="仿宋" w:eastAsia="仿宋" w:cs="仿宋"/>
          <w:sz w:val="32"/>
          <w:u w:val="none"/>
          <w:vertAlign w:val="baseline"/>
          <w:lang w:eastAsia="zh-CN"/>
        </w:rPr>
        <w:t>，具体按照教务处相关文件执行。</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（2）辅导员工作量奖励</w:t>
      </w:r>
    </w:p>
    <w:p>
      <w:pPr>
        <w:keepNext w:val="0"/>
        <w:keepLines w:val="0"/>
        <w:pageBreakBefore w:val="0"/>
        <w:kinsoku/>
        <w:wordWrap/>
        <w:overflowPunct/>
        <w:topLinePunct w:val="0"/>
        <w:autoSpaceDE/>
        <w:autoSpaceDN/>
        <w:bidi w:val="0"/>
        <w:spacing w:line="360" w:lineRule="auto"/>
        <w:ind w:firstLine="640" w:firstLineChars="200"/>
        <w:jc w:val="left"/>
        <w:textAlignment w:val="auto"/>
        <w:outlineLvl w:val="9"/>
        <w:rPr>
          <w:rFonts w:hint="eastAsia" w:ascii="仿宋" w:hAnsi="仿宋" w:eastAsia="仿宋" w:cs="仿宋"/>
          <w:sz w:val="32"/>
          <w:u w:val="none"/>
        </w:rPr>
      </w:pPr>
      <w:r>
        <w:rPr>
          <w:rFonts w:hint="eastAsia" w:ascii="仿宋" w:hAnsi="仿宋" w:eastAsia="仿宋" w:cs="仿宋"/>
          <w:sz w:val="32"/>
          <w:u w:val="none"/>
          <w:lang w:eastAsia="zh-CN"/>
        </w:rPr>
        <w:t>依据学校绩效工资总量、在校学生数、近三年辅导员工作量等情况</w:t>
      </w:r>
      <w:r>
        <w:rPr>
          <w:rFonts w:hint="eastAsia" w:ascii="仿宋" w:hAnsi="仿宋" w:eastAsia="仿宋" w:cs="仿宋"/>
          <w:sz w:val="32"/>
          <w:u w:val="none"/>
        </w:rPr>
        <w:t>，</w:t>
      </w:r>
      <w:r>
        <w:rPr>
          <w:rFonts w:hint="eastAsia" w:ascii="仿宋" w:hAnsi="仿宋" w:eastAsia="仿宋" w:cs="仿宋"/>
          <w:sz w:val="32"/>
          <w:u w:val="none"/>
          <w:lang w:eastAsia="zh-CN"/>
        </w:rPr>
        <w:t>由学校决定辅导员工作量奖励总额</w:t>
      </w:r>
      <w:r>
        <w:rPr>
          <w:rFonts w:hint="eastAsia" w:ascii="仿宋" w:hAnsi="仿宋" w:eastAsia="仿宋" w:cs="仿宋"/>
          <w:sz w:val="32"/>
          <w:u w:val="none"/>
        </w:rPr>
        <w:t>。</w:t>
      </w:r>
      <w:r>
        <w:rPr>
          <w:rFonts w:hint="eastAsia" w:ascii="仿宋" w:hAnsi="仿宋" w:eastAsia="仿宋" w:cs="仿宋"/>
          <w:sz w:val="32"/>
          <w:u w:val="none"/>
          <w:vertAlign w:val="baseline"/>
          <w:lang w:eastAsia="zh-CN"/>
        </w:rPr>
        <w:t>具体按照学生处相关文件执行。</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（3）研究生专项奖励</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sz w:val="32"/>
          <w:szCs w:val="32"/>
          <w:u w:val="none"/>
          <w:vertAlign w:val="baseline"/>
        </w:rPr>
      </w:pPr>
      <w:r>
        <w:rPr>
          <w:rFonts w:hint="eastAsia" w:ascii="仿宋" w:hAnsi="仿宋" w:eastAsia="仿宋" w:cs="仿宋"/>
          <w:sz w:val="32"/>
          <w:u w:val="none"/>
        </w:rPr>
        <w:t>具体</w:t>
      </w:r>
      <w:r>
        <w:rPr>
          <w:rFonts w:hint="eastAsia" w:ascii="仿宋" w:hAnsi="仿宋" w:eastAsia="仿宋"/>
          <w:sz w:val="32"/>
          <w:szCs w:val="32"/>
          <w:u w:val="none"/>
        </w:rPr>
        <w:t>由研究生部根据学院学科专业特点、学生规模</w:t>
      </w:r>
      <w:r>
        <w:rPr>
          <w:rFonts w:hint="eastAsia" w:ascii="仿宋" w:hAnsi="仿宋" w:eastAsia="仿宋"/>
          <w:sz w:val="32"/>
          <w:szCs w:val="32"/>
          <w:u w:val="none"/>
          <w:lang w:eastAsia="zh-CN"/>
        </w:rPr>
        <w:t>、研究生教学工作量、导师指导工作量</w:t>
      </w:r>
      <w:r>
        <w:rPr>
          <w:rFonts w:hint="eastAsia" w:ascii="仿宋" w:hAnsi="仿宋" w:eastAsia="仿宋" w:cs="仿宋"/>
          <w:sz w:val="32"/>
          <w:u w:val="none"/>
        </w:rPr>
        <w:t>等情况</w:t>
      </w:r>
      <w:r>
        <w:rPr>
          <w:rFonts w:hint="eastAsia" w:ascii="仿宋" w:hAnsi="仿宋" w:eastAsia="仿宋" w:cs="仿宋"/>
          <w:sz w:val="32"/>
          <w:u w:val="none"/>
          <w:lang w:eastAsia="zh-CN"/>
        </w:rPr>
        <w:t>核算</w:t>
      </w:r>
      <w:r>
        <w:rPr>
          <w:rFonts w:hint="eastAsia" w:ascii="仿宋" w:hAnsi="仿宋" w:eastAsia="仿宋" w:cs="仿宋"/>
          <w:sz w:val="32"/>
          <w:u w:val="none"/>
        </w:rPr>
        <w:t>。研究生专项奖励实施总量控制</w:t>
      </w:r>
      <w:r>
        <w:rPr>
          <w:rFonts w:hint="eastAsia" w:ascii="仿宋" w:hAnsi="仿宋" w:eastAsia="仿宋" w:cs="仿宋"/>
          <w:sz w:val="32"/>
          <w:u w:val="none"/>
          <w:lang w:eastAsia="zh-CN"/>
        </w:rPr>
        <w:t>，设立调节系数（θ</w:t>
      </w:r>
      <w:r>
        <w:rPr>
          <w:rFonts w:hint="eastAsia" w:ascii="仿宋" w:hAnsi="仿宋" w:eastAsia="仿宋" w:cs="仿宋"/>
          <w:sz w:val="32"/>
          <w:u w:val="none"/>
          <w:vertAlign w:val="subscript"/>
          <w:lang w:val="en-US" w:eastAsia="zh-CN"/>
        </w:rPr>
        <w:t>1</w:t>
      </w:r>
      <w:r>
        <w:rPr>
          <w:rFonts w:hint="eastAsia" w:ascii="仿宋" w:hAnsi="仿宋" w:eastAsia="仿宋" w:cs="仿宋"/>
          <w:sz w:val="32"/>
          <w:u w:val="none"/>
          <w:lang w:eastAsia="zh-CN"/>
        </w:rPr>
        <w:t>）</w:t>
      </w:r>
      <w:r>
        <w:rPr>
          <w:rFonts w:hint="eastAsia" w:ascii="仿宋" w:hAnsi="仿宋" w:eastAsia="仿宋" w:cs="仿宋"/>
          <w:sz w:val="32"/>
          <w:u w:val="none"/>
          <w:vertAlign w:val="baseline"/>
          <w:lang w:val="en-US" w:eastAsia="zh-CN"/>
        </w:rPr>
        <w:t>，具体由学校根据绩效总量情况、研究生招生规模等情况确定。</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（4）管理服务人员工作量奖励</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lang w:eastAsia="zh-CN"/>
        </w:rPr>
      </w:pPr>
      <w:r>
        <w:rPr>
          <w:rFonts w:hint="eastAsia" w:ascii="仿宋" w:hAnsi="仿宋" w:eastAsia="仿宋" w:cs="仿宋"/>
          <w:sz w:val="32"/>
          <w:u w:val="none"/>
          <w:lang w:eastAsia="zh-CN"/>
        </w:rPr>
        <w:t>学院</w:t>
      </w:r>
      <w:r>
        <w:rPr>
          <w:rFonts w:hint="eastAsia" w:ascii="仿宋" w:hAnsi="仿宋" w:eastAsia="仿宋" w:cs="仿宋"/>
          <w:sz w:val="32"/>
          <w:u w:val="none"/>
        </w:rPr>
        <w:t>管理服务人员工作量奖励由学校统筹管理，</w:t>
      </w:r>
      <w:r>
        <w:rPr>
          <w:rFonts w:hint="eastAsia" w:ascii="仿宋" w:hAnsi="仿宋" w:eastAsia="仿宋" w:cs="仿宋"/>
          <w:sz w:val="32"/>
          <w:u w:val="none"/>
          <w:lang w:eastAsia="zh-CN"/>
        </w:rPr>
        <w:t>具体参照管理服务单位工作人员标准执行。</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3.</w:t>
      </w:r>
      <w:r>
        <w:rPr>
          <w:rFonts w:hint="eastAsia" w:ascii="仿宋" w:hAnsi="仿宋" w:eastAsia="仿宋" w:cs="仿宋"/>
          <w:b/>
          <w:bCs/>
          <w:sz w:val="32"/>
          <w:u w:val="none"/>
        </w:rPr>
        <w:t>加班补助</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lang w:eastAsia="zh-CN"/>
        </w:rPr>
      </w:pPr>
      <w:r>
        <w:rPr>
          <w:rFonts w:hint="eastAsia" w:ascii="仿宋" w:hAnsi="仿宋" w:eastAsia="仿宋" w:cs="仿宋"/>
          <w:sz w:val="32"/>
          <w:u w:val="none"/>
          <w:lang w:eastAsia="zh-CN"/>
        </w:rPr>
        <w:t>学院管理服务岗位加班补助</w:t>
      </w:r>
      <w:r>
        <w:rPr>
          <w:rFonts w:hint="eastAsia" w:ascii="仿宋" w:hAnsi="仿宋" w:eastAsia="仿宋" w:cs="仿宋"/>
          <w:sz w:val="32"/>
          <w:u w:val="none"/>
        </w:rPr>
        <w:t>参照</w:t>
      </w:r>
      <w:r>
        <w:rPr>
          <w:rFonts w:hint="eastAsia" w:ascii="仿宋" w:hAnsi="仿宋" w:eastAsia="仿宋" w:cs="仿宋"/>
          <w:sz w:val="32"/>
          <w:u w:val="none"/>
          <w:lang w:eastAsia="zh-CN"/>
        </w:rPr>
        <w:t>管理服务</w:t>
      </w:r>
      <w:r>
        <w:rPr>
          <w:rFonts w:hint="eastAsia" w:ascii="仿宋" w:hAnsi="仿宋" w:eastAsia="仿宋" w:cs="仿宋"/>
          <w:sz w:val="32"/>
          <w:u w:val="none"/>
        </w:rPr>
        <w:t>单位标准核拨。</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bCs/>
          <w:sz w:val="32"/>
          <w:u w:val="none"/>
        </w:rPr>
      </w:pPr>
      <w:r>
        <w:rPr>
          <w:rFonts w:hint="eastAsia" w:ascii="仿宋" w:hAnsi="仿宋" w:eastAsia="仿宋" w:cs="仿宋"/>
          <w:b/>
          <w:bCs/>
          <w:sz w:val="32"/>
          <w:u w:val="none"/>
        </w:rPr>
        <w:t>4.社会服务奖励</w:t>
      </w:r>
    </w:p>
    <w:p>
      <w:pPr>
        <w:keepNext w:val="0"/>
        <w:keepLines w:val="0"/>
        <w:pageBreakBefore w:val="0"/>
        <w:kinsoku/>
        <w:wordWrap/>
        <w:overflowPunct/>
        <w:topLinePunct w:val="0"/>
        <w:autoSpaceDE/>
        <w:autoSpaceDN/>
        <w:bidi w:val="0"/>
        <w:spacing w:line="360" w:lineRule="auto"/>
        <w:ind w:firstLine="635"/>
        <w:textAlignment w:val="auto"/>
        <w:outlineLvl w:val="9"/>
        <w:rPr>
          <w:rFonts w:ascii="仿宋" w:hAnsi="仿宋" w:eastAsia="仿宋" w:cs="仿宋"/>
          <w:sz w:val="32"/>
          <w:u w:val="none"/>
        </w:rPr>
      </w:pPr>
      <w:r>
        <w:rPr>
          <w:rFonts w:hint="eastAsia" w:ascii="仿宋" w:hAnsi="仿宋" w:eastAsia="仿宋" w:cs="仿宋"/>
          <w:sz w:val="32"/>
          <w:u w:val="none"/>
          <w:lang w:eastAsia="zh-CN"/>
        </w:rPr>
        <w:t>学院</w:t>
      </w:r>
      <w:r>
        <w:rPr>
          <w:rFonts w:hint="eastAsia" w:ascii="仿宋" w:hAnsi="仿宋" w:eastAsia="仿宋" w:cs="仿宋"/>
          <w:sz w:val="32"/>
          <w:u w:val="none"/>
        </w:rPr>
        <w:t>可通过社会服务等取得创收经费（含横向课题单位提成部分），在学校扣除成本和提成后，</w:t>
      </w:r>
      <w:r>
        <w:rPr>
          <w:rFonts w:hint="eastAsia" w:ascii="仿宋" w:hAnsi="仿宋" w:eastAsia="仿宋" w:cs="仿宋"/>
          <w:sz w:val="32"/>
          <w:u w:val="none"/>
          <w:lang w:eastAsia="zh-CN"/>
        </w:rPr>
        <w:t>剩余</w:t>
      </w:r>
      <w:r>
        <w:rPr>
          <w:rFonts w:hint="eastAsia" w:ascii="仿宋" w:hAnsi="仿宋" w:eastAsia="仿宋" w:cs="仿宋"/>
          <w:sz w:val="32"/>
          <w:u w:val="none"/>
        </w:rPr>
        <w:t>部分可用于提高教职工教学、管理等工作量补贴，由</w:t>
      </w:r>
      <w:r>
        <w:rPr>
          <w:rFonts w:hint="eastAsia" w:ascii="仿宋" w:hAnsi="仿宋" w:eastAsia="仿宋" w:cs="仿宋"/>
          <w:sz w:val="32"/>
          <w:u w:val="none"/>
          <w:lang w:eastAsia="zh-CN"/>
        </w:rPr>
        <w:t>学院</w:t>
      </w:r>
      <w:r>
        <w:rPr>
          <w:rFonts w:hint="eastAsia" w:ascii="仿宋" w:hAnsi="仿宋" w:eastAsia="仿宋" w:cs="仿宋"/>
          <w:sz w:val="32"/>
          <w:u w:val="none"/>
        </w:rPr>
        <w:t>自主分配。计提办法依据财务相关规定执行。</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ascii="仿宋" w:hAnsi="仿宋" w:eastAsia="仿宋" w:cs="仿宋"/>
          <w:sz w:val="32"/>
          <w:highlight w:val="yellow"/>
          <w:u w:val="none"/>
        </w:rPr>
      </w:pPr>
      <w:r>
        <w:rPr>
          <w:rFonts w:hint="eastAsia" w:ascii="仿宋" w:hAnsi="仿宋" w:eastAsia="仿宋" w:cs="仿宋"/>
          <w:sz w:val="32"/>
          <w:u w:val="none"/>
        </w:rPr>
        <w:t>社会服务奖励核发比例与</w:t>
      </w:r>
      <w:r>
        <w:rPr>
          <w:rFonts w:hint="eastAsia" w:ascii="仿宋" w:hAnsi="仿宋" w:eastAsia="仿宋" w:cs="仿宋"/>
          <w:sz w:val="32"/>
          <w:u w:val="none"/>
          <w:lang w:eastAsia="zh-CN"/>
        </w:rPr>
        <w:t>学院</w:t>
      </w:r>
      <w:r>
        <w:rPr>
          <w:rFonts w:hint="eastAsia" w:ascii="仿宋" w:hAnsi="仿宋" w:eastAsia="仿宋" w:cs="仿宋"/>
          <w:sz w:val="32"/>
          <w:u w:val="none"/>
        </w:rPr>
        <w:t>年度综合考核结果挂钩。考核</w:t>
      </w:r>
      <w:r>
        <w:rPr>
          <w:rFonts w:hint="eastAsia" w:ascii="仿宋" w:hAnsi="仿宋" w:eastAsia="仿宋" w:cs="仿宋"/>
          <w:sz w:val="32"/>
          <w:u w:val="none"/>
          <w:lang w:eastAsia="zh-CN"/>
        </w:rPr>
        <w:t>结果为</w:t>
      </w:r>
      <w:r>
        <w:rPr>
          <w:rFonts w:hint="eastAsia" w:ascii="仿宋" w:hAnsi="仿宋" w:eastAsia="仿宋" w:cs="仿宋"/>
          <w:sz w:val="32"/>
          <w:u w:val="none"/>
        </w:rPr>
        <w:t>“优秀”、“良好”、“合格”的，可按不高于学校核拨的单位</w:t>
      </w:r>
      <w:r>
        <w:rPr>
          <w:rFonts w:hint="eastAsia" w:ascii="仿宋" w:hAnsi="仿宋" w:eastAsia="仿宋" w:cs="仿宋"/>
          <w:sz w:val="32"/>
          <w:u w:val="none"/>
          <w:lang w:eastAsia="zh-CN"/>
        </w:rPr>
        <w:t>年度</w:t>
      </w:r>
      <w:r>
        <w:rPr>
          <w:rFonts w:hint="eastAsia" w:ascii="仿宋" w:hAnsi="仿宋" w:eastAsia="仿宋" w:cs="仿宋"/>
          <w:sz w:val="32"/>
          <w:u w:val="none"/>
        </w:rPr>
        <w:t>考核奖励总额的100%、60%、40%配套</w:t>
      </w:r>
      <w:r>
        <w:rPr>
          <w:rFonts w:hint="eastAsia" w:ascii="仿宋" w:hAnsi="仿宋" w:eastAsia="仿宋" w:cs="仿宋"/>
          <w:sz w:val="32"/>
          <w:u w:val="none"/>
          <w:lang w:eastAsia="zh-CN"/>
        </w:rPr>
        <w:t>（从社会服务创收经费学院剩余中开支）</w:t>
      </w:r>
      <w:r>
        <w:rPr>
          <w:rFonts w:hint="eastAsia" w:ascii="仿宋" w:hAnsi="仿宋" w:eastAsia="仿宋" w:cs="仿宋"/>
          <w:sz w:val="32"/>
          <w:u w:val="none"/>
        </w:rPr>
        <w:t>。</w:t>
      </w:r>
      <w:r>
        <w:rPr>
          <w:rFonts w:hint="eastAsia" w:ascii="仿宋" w:hAnsi="仿宋" w:eastAsia="仿宋" w:cs="仿宋"/>
          <w:sz w:val="32"/>
          <w:u w:val="none"/>
          <w:lang w:eastAsia="zh-CN"/>
        </w:rPr>
        <w:t>学院考核综合考核优秀且创收效益特别突出的，可适当上调配套比例，具体由学校研究决定。</w:t>
      </w:r>
      <w:r>
        <w:rPr>
          <w:rFonts w:hint="eastAsia" w:ascii="仿宋" w:hAnsi="仿宋" w:eastAsia="仿宋" w:cs="仿宋"/>
          <w:sz w:val="32"/>
          <w:u w:val="none"/>
        </w:rPr>
        <w:t>社会服务奖励不纳入绩效工资总量管理。</w:t>
      </w:r>
    </w:p>
    <w:p>
      <w:pPr>
        <w:keepNext w:val="0"/>
        <w:keepLines w:val="0"/>
        <w:pageBreakBefore w:val="0"/>
        <w:kinsoku/>
        <w:wordWrap/>
        <w:overflowPunct/>
        <w:topLinePunct w:val="0"/>
        <w:autoSpaceDE/>
        <w:autoSpaceDN/>
        <w:bidi w:val="0"/>
        <w:spacing w:line="360" w:lineRule="auto"/>
        <w:ind w:firstLine="640"/>
        <w:textAlignment w:val="auto"/>
        <w:outlineLvl w:val="9"/>
        <w:rPr>
          <w:rFonts w:ascii="仿宋" w:hAnsi="仿宋" w:eastAsia="仿宋" w:cs="仿宋"/>
          <w:b/>
          <w:bCs/>
          <w:sz w:val="32"/>
          <w:u w:val="none"/>
        </w:rPr>
      </w:pPr>
      <w:r>
        <w:rPr>
          <w:rFonts w:hint="eastAsia" w:ascii="仿宋" w:hAnsi="仿宋" w:eastAsia="仿宋" w:cs="仿宋"/>
          <w:b/>
          <w:bCs/>
          <w:sz w:val="32"/>
          <w:u w:val="none"/>
        </w:rPr>
        <w:t>三、管理服务单位</w:t>
      </w:r>
      <w:r>
        <w:rPr>
          <w:rFonts w:hint="eastAsia" w:ascii="仿宋_GB2312" w:hAnsi="仿宋" w:eastAsia="仿宋_GB2312"/>
          <w:b/>
          <w:sz w:val="32"/>
          <w:szCs w:val="32"/>
          <w:u w:val="none"/>
        </w:rPr>
        <w:t>奖励绩效</w:t>
      </w:r>
      <w:r>
        <w:rPr>
          <w:rFonts w:hint="eastAsia" w:ascii="仿宋" w:hAnsi="仿宋" w:eastAsia="仿宋" w:cs="仿宋"/>
          <w:b/>
          <w:bCs/>
          <w:sz w:val="32"/>
          <w:u w:val="none"/>
        </w:rPr>
        <w:t>核拨办法</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ascii="仿宋" w:hAnsi="仿宋" w:eastAsia="仿宋" w:cs="仿宋"/>
          <w:sz w:val="32"/>
          <w:u w:val="none"/>
        </w:rPr>
      </w:pPr>
      <w:r>
        <w:rPr>
          <w:rFonts w:hint="eastAsia" w:ascii="仿宋" w:hAnsi="仿宋" w:eastAsia="仿宋" w:cs="仿宋"/>
          <w:sz w:val="32"/>
          <w:u w:val="none"/>
        </w:rPr>
        <w:t>管理服务单位奖励性绩效由管理服务人员</w:t>
      </w:r>
      <w:r>
        <w:rPr>
          <w:rFonts w:hint="eastAsia" w:ascii="仿宋" w:hAnsi="仿宋" w:eastAsia="仿宋" w:cs="仿宋"/>
          <w:sz w:val="32"/>
          <w:u w:val="none"/>
          <w:lang w:eastAsia="zh-CN"/>
        </w:rPr>
        <w:t>年度</w:t>
      </w:r>
      <w:r>
        <w:rPr>
          <w:rFonts w:hint="eastAsia" w:ascii="仿宋" w:hAnsi="仿宋" w:eastAsia="仿宋" w:cs="仿宋"/>
          <w:sz w:val="32"/>
          <w:u w:val="none"/>
        </w:rPr>
        <w:t>考核奖励、工作量奖励、加班补助等构成。</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1.</w:t>
      </w:r>
      <w:r>
        <w:rPr>
          <w:rFonts w:hint="eastAsia" w:ascii="仿宋" w:hAnsi="仿宋" w:eastAsia="仿宋" w:cs="仿宋"/>
          <w:b/>
          <w:sz w:val="32"/>
          <w:u w:val="none"/>
          <w:lang w:eastAsia="zh-CN"/>
        </w:rPr>
        <w:t>年度</w:t>
      </w:r>
      <w:r>
        <w:rPr>
          <w:rFonts w:hint="eastAsia" w:ascii="仿宋" w:hAnsi="仿宋" w:eastAsia="仿宋" w:cs="仿宋"/>
          <w:b/>
          <w:sz w:val="32"/>
          <w:u w:val="none"/>
        </w:rPr>
        <w:t>考核</w:t>
      </w:r>
      <w:r>
        <w:rPr>
          <w:rFonts w:hint="eastAsia" w:ascii="仿宋" w:hAnsi="仿宋" w:eastAsia="仿宋" w:cs="仿宋"/>
          <w:b/>
          <w:sz w:val="32"/>
          <w:u w:val="none"/>
          <w:lang w:eastAsia="zh-CN"/>
        </w:rPr>
        <w:t>奖励</w:t>
      </w:r>
    </w:p>
    <w:p>
      <w:pPr>
        <w:keepNext w:val="0"/>
        <w:keepLines w:val="0"/>
        <w:pageBreakBefore w:val="0"/>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
          <w:b/>
          <w:sz w:val="32"/>
          <w:u w:val="none"/>
          <w:lang w:eastAsia="zh-CN"/>
        </w:rPr>
      </w:pPr>
      <w:r>
        <w:rPr>
          <w:rFonts w:hint="eastAsia" w:ascii="仿宋" w:hAnsi="仿宋" w:eastAsia="仿宋" w:cs="仿宋"/>
          <w:strike w:val="0"/>
          <w:dstrike w:val="0"/>
          <w:sz w:val="32"/>
          <w:u w:val="none"/>
          <w:lang w:eastAsia="zh-CN"/>
        </w:rPr>
        <w:t>年度考核奖励</w:t>
      </w:r>
      <w:r>
        <w:rPr>
          <w:rFonts w:hint="eastAsia" w:ascii="仿宋" w:hAnsi="仿宋" w:eastAsia="仿宋" w:cs="仿宋"/>
          <w:strike w:val="0"/>
          <w:dstrike w:val="0"/>
          <w:sz w:val="32"/>
          <w:u w:val="none"/>
        </w:rPr>
        <w:t>是对认真履行岗位职责履行，年度综合考核和师德师风考核合格及以上人员核发的奖励</w:t>
      </w:r>
      <w:r>
        <w:rPr>
          <w:rFonts w:hint="eastAsia" w:ascii="仿宋" w:hAnsi="仿宋" w:eastAsia="仿宋" w:cs="仿宋"/>
          <w:strike w:val="0"/>
          <w:dstrike w:val="0"/>
          <w:sz w:val="32"/>
          <w:u w:val="none"/>
          <w:lang w:eastAsia="zh-CN"/>
        </w:rPr>
        <w:t>，</w:t>
      </w:r>
      <w:r>
        <w:rPr>
          <w:rFonts w:hint="eastAsia" w:ascii="仿宋" w:hAnsi="仿宋" w:eastAsia="仿宋" w:cs="仿宋"/>
          <w:strike w:val="0"/>
          <w:dstrike w:val="0"/>
          <w:sz w:val="32"/>
          <w:u w:val="none"/>
        </w:rPr>
        <w:t>年度考核不合格人员不予核拨。</w:t>
      </w:r>
      <w:r>
        <w:rPr>
          <w:rFonts w:hint="eastAsia" w:ascii="仿宋" w:hAnsi="仿宋" w:eastAsia="仿宋" w:cs="仿宋"/>
          <w:sz w:val="32"/>
          <w:u w:val="none"/>
        </w:rPr>
        <w:t>管理服务单位</w:t>
      </w:r>
      <w:r>
        <w:rPr>
          <w:rFonts w:hint="eastAsia" w:ascii="仿宋" w:hAnsi="仿宋" w:eastAsia="仿宋" w:cs="仿宋"/>
          <w:sz w:val="32"/>
          <w:u w:val="none"/>
          <w:lang w:eastAsia="zh-CN"/>
        </w:rPr>
        <w:t>年度考核奖励按下列公式核拨：</w:t>
      </w:r>
    </w:p>
    <w:p>
      <w:pPr>
        <w:keepNext w:val="0"/>
        <w:keepLines w:val="0"/>
        <w:pageBreakBefore w:val="0"/>
        <w:kinsoku/>
        <w:wordWrap/>
        <w:overflowPunct/>
        <w:topLinePunct w:val="0"/>
        <w:autoSpaceDE/>
        <w:autoSpaceDN/>
        <w:bidi w:val="0"/>
        <w:spacing w:line="360" w:lineRule="auto"/>
        <w:ind w:firstLine="800" w:firstLineChars="250"/>
        <w:jc w:val="center"/>
        <w:textAlignment w:val="auto"/>
        <w:outlineLvl w:val="9"/>
        <w:rPr>
          <w:rFonts w:ascii="仿宋" w:hAnsi="仿宋" w:eastAsia="仿宋" w:cs="仿宋"/>
          <w:position w:val="-14"/>
          <w:sz w:val="32"/>
          <w:u w:val="none"/>
        </w:rPr>
      </w:pPr>
      <w:r>
        <w:rPr>
          <w:rFonts w:hint="eastAsia" w:ascii="楷体" w:hAnsi="楷体" w:eastAsia="楷体" w:cs="楷体"/>
          <w:sz w:val="32"/>
          <w:u w:val="none"/>
        </w:rPr>
        <w:t>核拨额=</w:t>
      </w:r>
      <w:r>
        <w:rPr>
          <w:rFonts w:hint="eastAsia" w:ascii="楷体" w:hAnsi="楷体" w:eastAsia="楷体" w:cs="楷体"/>
          <w:sz w:val="32"/>
          <w:u w:val="none"/>
          <w:lang w:eastAsia="zh-CN"/>
        </w:rPr>
        <w:t>（</w:t>
      </w:r>
      <w:r>
        <w:rPr>
          <w:rFonts w:hint="eastAsia" w:ascii="楷体" w:hAnsi="楷体" w:eastAsia="楷体" w:cs="楷体"/>
          <w:sz w:val="32"/>
          <w:u w:val="none"/>
        </w:rPr>
        <w:t>C</w:t>
      </w:r>
      <w:r>
        <w:rPr>
          <w:rFonts w:hint="eastAsia" w:ascii="楷体" w:hAnsi="楷体" w:eastAsia="楷体" w:cs="楷体"/>
          <w:sz w:val="32"/>
          <w:u w:val="none"/>
          <w:vertAlign w:val="subscript"/>
        </w:rPr>
        <w:t>1</w:t>
      </w:r>
      <w:r>
        <w:rPr>
          <w:rFonts w:hint="eastAsia" w:ascii="楷体" w:hAnsi="楷体" w:eastAsia="楷体" w:cs="楷体"/>
          <w:sz w:val="32"/>
          <w:u w:val="none"/>
        </w:rPr>
        <w:t>×n</w:t>
      </w:r>
      <w:r>
        <w:rPr>
          <w:rFonts w:hint="eastAsia" w:ascii="楷体" w:hAnsi="楷体" w:eastAsia="楷体" w:cs="楷体"/>
          <w:sz w:val="32"/>
          <w:u w:val="none"/>
          <w:vertAlign w:val="subscript"/>
        </w:rPr>
        <w:t>1</w:t>
      </w:r>
      <w:r>
        <w:rPr>
          <w:rFonts w:hint="eastAsia" w:ascii="仿宋" w:hAnsi="仿宋" w:eastAsia="仿宋" w:cs="仿宋"/>
          <w:sz w:val="36"/>
          <w:szCs w:val="24"/>
          <w:u w:val="none"/>
        </w:rPr>
        <w:t>+</w:t>
      </w:r>
      <w:r>
        <w:rPr>
          <w:rFonts w:hint="eastAsia" w:ascii="楷体" w:hAnsi="楷体" w:eastAsia="楷体" w:cs="楷体"/>
          <w:sz w:val="32"/>
          <w:u w:val="none"/>
        </w:rPr>
        <w:t xml:space="preserve"> C</w:t>
      </w:r>
      <w:r>
        <w:rPr>
          <w:rFonts w:hint="eastAsia" w:ascii="楷体" w:hAnsi="楷体" w:eastAsia="楷体" w:cs="楷体"/>
          <w:sz w:val="32"/>
          <w:u w:val="none"/>
          <w:vertAlign w:val="subscript"/>
        </w:rPr>
        <w:t>2</w:t>
      </w:r>
      <w:r>
        <w:rPr>
          <w:rFonts w:hint="eastAsia" w:ascii="楷体" w:hAnsi="楷体" w:eastAsia="楷体" w:cs="楷体"/>
          <w:sz w:val="32"/>
          <w:u w:val="none"/>
        </w:rPr>
        <w:t>×n</w:t>
      </w:r>
      <w:r>
        <w:rPr>
          <w:rFonts w:hint="eastAsia" w:ascii="楷体" w:hAnsi="楷体" w:eastAsia="楷体" w:cs="楷体"/>
          <w:sz w:val="32"/>
          <w:u w:val="none"/>
          <w:vertAlign w:val="subscript"/>
        </w:rPr>
        <w:t xml:space="preserve"> 2</w:t>
      </w:r>
      <w:r>
        <w:rPr>
          <w:rFonts w:hint="eastAsia" w:ascii="楷体" w:hAnsi="楷体" w:eastAsia="楷体" w:cs="楷体"/>
          <w:sz w:val="32"/>
          <w:u w:val="none"/>
          <w:lang w:eastAsia="zh-CN"/>
        </w:rPr>
        <w:t>）</w:t>
      </w:r>
      <w:r>
        <w:rPr>
          <w:rFonts w:hint="eastAsia" w:ascii="楷体" w:hAnsi="楷体" w:eastAsia="楷体" w:cs="楷体"/>
          <w:sz w:val="32"/>
          <w:u w:val="none"/>
        </w:rPr>
        <w:t>×δ</w:t>
      </w:r>
      <w:r>
        <w:rPr>
          <w:rFonts w:hint="eastAsia" w:ascii="楷体" w:hAnsi="楷体" w:eastAsia="楷体" w:cs="楷体"/>
          <w:sz w:val="32"/>
          <w:u w:val="none"/>
          <w:vertAlign w:val="subscript"/>
          <w:lang w:val="en-US" w:eastAsia="zh-CN"/>
        </w:rPr>
        <w:t>2</w:t>
      </w:r>
      <w:r>
        <w:rPr>
          <w:rFonts w:hint="eastAsia" w:ascii="楷体" w:hAnsi="楷体" w:eastAsia="楷体" w:cs="楷体"/>
          <w:sz w:val="32"/>
          <w:u w:val="none"/>
        </w:rPr>
        <w:t>+G</w:t>
      </w:r>
      <w:r>
        <w:rPr>
          <w:rFonts w:hint="eastAsia" w:ascii="楷体" w:hAnsi="楷体" w:eastAsia="楷体" w:cs="楷体"/>
          <w:sz w:val="32"/>
          <w:u w:val="none"/>
          <w:vertAlign w:val="subscript"/>
        </w:rPr>
        <w:t>处</w:t>
      </w:r>
    </w:p>
    <w:p>
      <w:pPr>
        <w:keepNext w:val="0"/>
        <w:keepLines w:val="0"/>
        <w:pageBreakBefore w:val="0"/>
        <w:kinsoku/>
        <w:wordWrap/>
        <w:overflowPunct/>
        <w:topLinePunct w:val="0"/>
        <w:autoSpaceDE/>
        <w:autoSpaceDN/>
        <w:bidi w:val="0"/>
        <w:spacing w:line="360" w:lineRule="auto"/>
        <w:ind w:firstLine="640" w:firstLineChars="200"/>
        <w:textAlignment w:val="auto"/>
        <w:outlineLvl w:val="9"/>
        <w:rPr>
          <w:rFonts w:ascii="仿宋" w:hAnsi="仿宋" w:eastAsia="仿宋" w:cs="仿宋"/>
          <w:sz w:val="32"/>
          <w:u w:val="none"/>
        </w:rPr>
      </w:pPr>
      <w:r>
        <w:rPr>
          <w:rFonts w:hint="eastAsia" w:ascii="仿宋" w:hAnsi="仿宋" w:eastAsia="仿宋" w:cs="仿宋"/>
          <w:sz w:val="32"/>
          <w:u w:val="none"/>
        </w:rPr>
        <w:t>其中：C</w:t>
      </w:r>
      <w:r>
        <w:rPr>
          <w:rFonts w:hint="eastAsia" w:ascii="楷体" w:hAnsi="楷体" w:eastAsia="楷体" w:cs="楷体"/>
          <w:sz w:val="32"/>
          <w:u w:val="none"/>
          <w:vertAlign w:val="subscript"/>
        </w:rPr>
        <w:t>1</w:t>
      </w:r>
      <w:r>
        <w:rPr>
          <w:rFonts w:hint="eastAsia" w:ascii="仿宋" w:hAnsi="仿宋" w:eastAsia="仿宋" w:cs="仿宋"/>
          <w:sz w:val="32"/>
          <w:u w:val="none"/>
        </w:rPr>
        <w:t>、</w:t>
      </w:r>
      <w:r>
        <w:rPr>
          <w:rFonts w:hint="eastAsia" w:ascii="楷体" w:hAnsi="楷体" w:eastAsia="楷体" w:cs="楷体"/>
          <w:sz w:val="32"/>
          <w:u w:val="none"/>
        </w:rPr>
        <w:t>C</w:t>
      </w:r>
      <w:r>
        <w:rPr>
          <w:rFonts w:hint="eastAsia" w:ascii="楷体" w:hAnsi="楷体" w:eastAsia="楷体" w:cs="楷体"/>
          <w:sz w:val="32"/>
          <w:u w:val="none"/>
          <w:vertAlign w:val="subscript"/>
        </w:rPr>
        <w:t>2</w:t>
      </w:r>
      <w:r>
        <w:rPr>
          <w:rFonts w:hint="eastAsia" w:ascii="仿宋" w:hAnsi="仿宋" w:eastAsia="仿宋" w:cs="仿宋"/>
          <w:sz w:val="32"/>
          <w:u w:val="none"/>
        </w:rPr>
        <w:t>分别为基本</w:t>
      </w:r>
      <w:r>
        <w:rPr>
          <w:rFonts w:hint="eastAsia" w:ascii="仿宋" w:hAnsi="仿宋" w:eastAsia="仿宋" w:cs="仿宋"/>
          <w:sz w:val="32"/>
          <w:u w:val="none"/>
          <w:lang w:eastAsia="zh-CN"/>
        </w:rPr>
        <w:t>奖励</w:t>
      </w:r>
      <w:r>
        <w:rPr>
          <w:rFonts w:hint="eastAsia" w:ascii="仿宋" w:hAnsi="仿宋" w:eastAsia="仿宋" w:cs="仿宋"/>
          <w:sz w:val="32"/>
          <w:u w:val="none"/>
        </w:rPr>
        <w:t>基数、考核奖励基数，分别暂定为2000、3000元（根据绩效总量情况动态调整)；</w:t>
      </w:r>
      <w:r>
        <w:rPr>
          <w:rFonts w:hint="eastAsia" w:ascii="楷体" w:hAnsi="楷体" w:eastAsia="楷体" w:cs="楷体"/>
          <w:sz w:val="32"/>
          <w:u w:val="none"/>
        </w:rPr>
        <w:t>n</w:t>
      </w:r>
      <w:r>
        <w:rPr>
          <w:rFonts w:hint="eastAsia" w:ascii="楷体" w:hAnsi="楷体" w:eastAsia="楷体" w:cs="楷体"/>
          <w:sz w:val="32"/>
          <w:u w:val="none"/>
          <w:vertAlign w:val="subscript"/>
        </w:rPr>
        <w:t xml:space="preserve"> 1</w:t>
      </w:r>
      <w:r>
        <w:rPr>
          <w:rFonts w:hint="eastAsia" w:ascii="楷体" w:hAnsi="楷体" w:eastAsia="楷体" w:cs="楷体"/>
          <w:sz w:val="32"/>
          <w:u w:val="none"/>
        </w:rPr>
        <w:t xml:space="preserve"> </w:t>
      </w:r>
      <w:r>
        <w:rPr>
          <w:rFonts w:hint="eastAsia" w:ascii="仿宋" w:hAnsi="仿宋" w:eastAsia="仿宋" w:cs="仿宋"/>
          <w:sz w:val="32"/>
          <w:u w:val="none"/>
        </w:rPr>
        <w:t>为</w:t>
      </w:r>
      <w:r>
        <w:rPr>
          <w:rFonts w:hint="eastAsia" w:ascii="仿宋" w:hAnsi="仿宋" w:eastAsia="仿宋" w:cs="仿宋"/>
          <w:sz w:val="32"/>
          <w:u w:val="none"/>
          <w:lang w:eastAsia="zh-CN"/>
        </w:rPr>
        <w:t>本</w:t>
      </w:r>
      <w:r>
        <w:rPr>
          <w:rFonts w:hint="eastAsia" w:ascii="仿宋" w:hAnsi="仿宋" w:eastAsia="仿宋" w:cs="仿宋"/>
          <w:sz w:val="32"/>
          <w:u w:val="none"/>
        </w:rPr>
        <w:t>单位总人数</w:t>
      </w:r>
      <w:r>
        <w:rPr>
          <w:rFonts w:hint="eastAsia" w:ascii="仿宋" w:hAnsi="仿宋" w:eastAsia="仿宋" w:cs="仿宋"/>
          <w:sz w:val="32"/>
          <w:u w:val="none"/>
          <w:lang w:eastAsia="zh-CN"/>
        </w:rPr>
        <w:t>，</w:t>
      </w:r>
      <w:r>
        <w:rPr>
          <w:rFonts w:hint="eastAsia" w:ascii="楷体" w:hAnsi="楷体" w:eastAsia="楷体" w:cs="楷体"/>
          <w:sz w:val="32"/>
          <w:u w:val="none"/>
        </w:rPr>
        <w:t>n</w:t>
      </w:r>
      <w:r>
        <w:rPr>
          <w:rFonts w:hint="eastAsia" w:ascii="楷体" w:hAnsi="楷体" w:eastAsia="楷体" w:cs="楷体"/>
          <w:sz w:val="32"/>
          <w:u w:val="none"/>
          <w:vertAlign w:val="subscript"/>
        </w:rPr>
        <w:t xml:space="preserve"> 2</w:t>
      </w:r>
      <w:r>
        <w:rPr>
          <w:rFonts w:hint="eastAsia" w:ascii="仿宋" w:hAnsi="仿宋" w:eastAsia="仿宋" w:cs="仿宋"/>
          <w:sz w:val="32"/>
          <w:u w:val="none"/>
          <w:lang w:eastAsia="zh-CN"/>
        </w:rPr>
        <w:t>为本单位</w:t>
      </w:r>
      <w:r>
        <w:rPr>
          <w:rFonts w:hint="eastAsia" w:ascii="仿宋" w:hAnsi="仿宋" w:eastAsia="仿宋" w:cs="仿宋"/>
          <w:sz w:val="32"/>
          <w:u w:val="none"/>
        </w:rPr>
        <w:t>科级及以下人数（</w:t>
      </w:r>
      <w:r>
        <w:rPr>
          <w:rFonts w:hint="eastAsia" w:ascii="仿宋" w:hAnsi="仿宋" w:eastAsia="仿宋" w:cs="仿宋"/>
          <w:sz w:val="32"/>
          <w:u w:val="none"/>
          <w:lang w:eastAsia="zh-CN"/>
        </w:rPr>
        <w:t>含</w:t>
      </w:r>
      <w:r>
        <w:rPr>
          <w:rFonts w:hint="eastAsia" w:ascii="仿宋" w:hAnsi="仿宋" w:eastAsia="仿宋" w:cs="仿宋"/>
          <w:sz w:val="32"/>
          <w:u w:val="none"/>
        </w:rPr>
        <w:t>缺编人数）。δ</w:t>
      </w:r>
      <w:r>
        <w:rPr>
          <w:rFonts w:hint="eastAsia" w:ascii="仿宋" w:hAnsi="仿宋" w:eastAsia="仿宋" w:cs="仿宋"/>
          <w:sz w:val="32"/>
          <w:u w:val="none"/>
          <w:vertAlign w:val="subscript"/>
          <w:lang w:val="en-US" w:eastAsia="zh-CN"/>
        </w:rPr>
        <w:t>2</w:t>
      </w:r>
      <w:r>
        <w:rPr>
          <w:rFonts w:hint="eastAsia" w:ascii="仿宋" w:hAnsi="仿宋" w:eastAsia="仿宋" w:cs="仿宋"/>
          <w:sz w:val="32"/>
          <w:u w:val="none"/>
        </w:rPr>
        <w:t>为二级单位</w:t>
      </w:r>
      <w:r>
        <w:rPr>
          <w:rFonts w:hint="eastAsia" w:ascii="仿宋" w:hAnsi="仿宋" w:eastAsia="仿宋" w:cs="仿宋"/>
          <w:sz w:val="32"/>
          <w:u w:val="none"/>
          <w:lang w:eastAsia="zh-CN"/>
        </w:rPr>
        <w:t>综合</w:t>
      </w:r>
      <w:r>
        <w:rPr>
          <w:rFonts w:hint="eastAsia" w:ascii="仿宋" w:hAnsi="仿宋" w:eastAsia="仿宋" w:cs="仿宋"/>
          <w:sz w:val="32"/>
          <w:u w:val="none"/>
        </w:rPr>
        <w:t>考核奖励系数（暂定优秀1.5，良好1.2，合格1.0，不合格为0）；G</w:t>
      </w:r>
      <w:r>
        <w:rPr>
          <w:rFonts w:hint="eastAsia" w:ascii="仿宋" w:hAnsi="仿宋" w:eastAsia="仿宋" w:cs="仿宋"/>
          <w:sz w:val="32"/>
          <w:u w:val="none"/>
          <w:vertAlign w:val="subscript"/>
        </w:rPr>
        <w:t>处</w:t>
      </w:r>
      <w:r>
        <w:rPr>
          <w:rFonts w:hint="eastAsia" w:ascii="仿宋" w:hAnsi="仿宋" w:eastAsia="仿宋" w:cs="仿宋"/>
          <w:sz w:val="32"/>
          <w:u w:val="none"/>
        </w:rPr>
        <w:t>为管理服务单位处级</w:t>
      </w:r>
      <w:r>
        <w:rPr>
          <w:rFonts w:hint="eastAsia" w:ascii="仿宋" w:hAnsi="仿宋" w:eastAsia="仿宋" w:cs="仿宋"/>
          <w:sz w:val="32"/>
          <w:u w:val="none"/>
          <w:lang w:eastAsia="zh-CN"/>
        </w:rPr>
        <w:t>干部</w:t>
      </w:r>
      <w:r>
        <w:rPr>
          <w:rFonts w:hint="eastAsia" w:ascii="仿宋" w:hAnsi="仿宋" w:eastAsia="仿宋" w:cs="仿宋"/>
          <w:sz w:val="32"/>
          <w:u w:val="none"/>
        </w:rPr>
        <w:t>考核奖励核拨额</w:t>
      </w:r>
      <w:r>
        <w:rPr>
          <w:rFonts w:hint="eastAsia" w:ascii="仿宋" w:hAnsi="仿宋" w:eastAsia="仿宋" w:cs="仿宋"/>
          <w:sz w:val="32"/>
          <w:u w:val="none"/>
          <w:lang w:eastAsia="zh-CN"/>
        </w:rPr>
        <w:t>（由组织部依据《安徽工程大学处级干部年度考核实施办法》综合单位、个人考核结果进行核算</w:t>
      </w:r>
      <w:r>
        <w:rPr>
          <w:rFonts w:hint="eastAsia" w:ascii="仿宋" w:hAnsi="仿宋" w:eastAsia="仿宋"/>
          <w:sz w:val="32"/>
          <w:szCs w:val="32"/>
          <w:u w:val="none"/>
          <w:lang w:eastAsia="zh-CN"/>
        </w:rPr>
        <w:t>）</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sz w:val="32"/>
          <w:u w:val="none"/>
        </w:rPr>
      </w:pPr>
      <w:r>
        <w:rPr>
          <w:rFonts w:hint="eastAsia" w:ascii="仿宋" w:hAnsi="仿宋" w:eastAsia="仿宋" w:cs="仿宋"/>
          <w:b/>
          <w:sz w:val="32"/>
          <w:u w:val="none"/>
        </w:rPr>
        <w:t>2. 管理服务人员工作量奖励</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rPr>
      </w:pPr>
      <w:r>
        <w:rPr>
          <w:rFonts w:hint="eastAsia" w:ascii="仿宋" w:hAnsi="仿宋" w:eastAsia="仿宋" w:cs="仿宋"/>
          <w:sz w:val="32"/>
          <w:u w:val="none"/>
        </w:rPr>
        <w:t>管理服务人员工作量奖励由学校统筹管理</w:t>
      </w:r>
      <w:r>
        <w:rPr>
          <w:rFonts w:hint="eastAsia" w:ascii="仿宋" w:hAnsi="仿宋" w:eastAsia="仿宋"/>
          <w:sz w:val="32"/>
          <w:szCs w:val="32"/>
          <w:u w:val="none"/>
        </w:rPr>
        <w:t>（</w:t>
      </w:r>
      <w:r>
        <w:rPr>
          <w:rFonts w:hint="eastAsia" w:ascii="仿宋" w:hAnsi="仿宋" w:eastAsia="仿宋"/>
          <w:sz w:val="32"/>
          <w:szCs w:val="32"/>
          <w:u w:val="none"/>
          <w:lang w:eastAsia="zh-CN"/>
        </w:rPr>
        <w:t>按照近三年专任教师本科教学工作量奖励平均值作为</w:t>
      </w:r>
      <w:r>
        <w:rPr>
          <w:rFonts w:hint="eastAsia" w:ascii="仿宋" w:hAnsi="仿宋" w:eastAsia="仿宋"/>
          <w:sz w:val="32"/>
          <w:szCs w:val="32"/>
          <w:u w:val="none"/>
        </w:rPr>
        <w:t>基数</w:t>
      </w:r>
      <w:r>
        <w:rPr>
          <w:rFonts w:hint="eastAsia" w:ascii="仿宋" w:hAnsi="仿宋" w:eastAsia="仿宋"/>
          <w:sz w:val="32"/>
          <w:szCs w:val="32"/>
          <w:u w:val="none"/>
          <w:lang w:eastAsia="zh-CN"/>
        </w:rPr>
        <w:t>，暂定为</w:t>
      </w:r>
      <w:r>
        <w:rPr>
          <w:rFonts w:hint="eastAsia" w:ascii="仿宋" w:hAnsi="仿宋" w:eastAsia="仿宋"/>
          <w:sz w:val="32"/>
          <w:szCs w:val="32"/>
          <w:u w:val="none"/>
          <w:lang w:val="en-US" w:eastAsia="zh-CN"/>
        </w:rPr>
        <w:t>10000元，对应</w:t>
      </w:r>
      <w:r>
        <w:rPr>
          <w:rFonts w:hint="eastAsia" w:ascii="仿宋" w:hAnsi="仿宋" w:eastAsia="仿宋"/>
          <w:sz w:val="32"/>
          <w:szCs w:val="32"/>
          <w:u w:val="none"/>
          <w:lang w:eastAsia="zh-CN"/>
        </w:rPr>
        <w:t>管理</w:t>
      </w:r>
      <w:r>
        <w:rPr>
          <w:rFonts w:hint="eastAsia" w:ascii="仿宋" w:hAnsi="仿宋" w:eastAsia="仿宋"/>
          <w:sz w:val="32"/>
          <w:szCs w:val="32"/>
          <w:u w:val="none"/>
        </w:rPr>
        <w:t>八级）</w:t>
      </w:r>
      <w:r>
        <w:rPr>
          <w:rFonts w:hint="eastAsia" w:ascii="仿宋" w:hAnsi="仿宋" w:eastAsia="仿宋" w:cs="仿宋"/>
          <w:sz w:val="32"/>
          <w:u w:val="none"/>
        </w:rPr>
        <w:t>，</w:t>
      </w:r>
      <w:r>
        <w:rPr>
          <w:rFonts w:hint="eastAsia" w:ascii="仿宋" w:hAnsi="仿宋" w:eastAsia="仿宋"/>
          <w:sz w:val="32"/>
          <w:szCs w:val="32"/>
          <w:u w:val="none"/>
          <w:lang w:eastAsia="zh-CN"/>
        </w:rPr>
        <w:t>各</w:t>
      </w:r>
      <w:r>
        <w:rPr>
          <w:rFonts w:hint="eastAsia" w:ascii="仿宋" w:hAnsi="仿宋" w:eastAsia="仿宋"/>
          <w:sz w:val="32"/>
          <w:szCs w:val="32"/>
          <w:u w:val="none"/>
        </w:rPr>
        <w:t>岗位职级</w:t>
      </w:r>
      <w:r>
        <w:rPr>
          <w:rFonts w:hint="eastAsia" w:ascii="仿宋" w:hAnsi="仿宋" w:eastAsia="仿宋"/>
          <w:sz w:val="32"/>
          <w:szCs w:val="32"/>
          <w:u w:val="none"/>
          <w:lang w:eastAsia="zh-CN"/>
        </w:rPr>
        <w:t>按表</w:t>
      </w:r>
      <w:r>
        <w:rPr>
          <w:rFonts w:hint="eastAsia" w:ascii="仿宋" w:hAnsi="仿宋" w:eastAsia="仿宋" w:cs="仿宋"/>
          <w:sz w:val="32"/>
          <w:u w:val="none"/>
        </w:rPr>
        <w:t>2</w:t>
      </w:r>
      <w:r>
        <w:rPr>
          <w:rFonts w:hint="eastAsia" w:ascii="仿宋" w:hAnsi="仿宋" w:eastAsia="仿宋" w:cs="仿宋"/>
          <w:sz w:val="32"/>
          <w:u w:val="none"/>
          <w:lang w:eastAsia="zh-CN"/>
        </w:rPr>
        <w:t>对应</w:t>
      </w:r>
      <w:r>
        <w:rPr>
          <w:rFonts w:hint="eastAsia" w:ascii="仿宋" w:hAnsi="仿宋" w:eastAsia="仿宋" w:cs="仿宋"/>
          <w:sz w:val="32"/>
          <w:u w:val="none"/>
        </w:rPr>
        <w:t>标准</w:t>
      </w:r>
      <w:r>
        <w:rPr>
          <w:rFonts w:hint="eastAsia" w:ascii="仿宋" w:hAnsi="仿宋" w:eastAsia="仿宋" w:cs="仿宋"/>
          <w:sz w:val="32"/>
          <w:u w:val="none"/>
          <w:lang w:eastAsia="zh-CN"/>
        </w:rPr>
        <w:t>核拨</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800" w:firstLineChars="250"/>
        <w:jc w:val="center"/>
        <w:textAlignment w:val="auto"/>
        <w:outlineLvl w:val="9"/>
        <w:rPr>
          <w:rFonts w:ascii="仿宋" w:hAnsi="仿宋" w:eastAsia="仿宋" w:cs="仿宋"/>
          <w:sz w:val="32"/>
          <w:u w:val="none"/>
        </w:rPr>
      </w:pPr>
      <w:r>
        <w:rPr>
          <w:rFonts w:hint="eastAsia" w:ascii="仿宋" w:hAnsi="仿宋" w:eastAsia="仿宋" w:cs="仿宋"/>
          <w:sz w:val="32"/>
          <w:u w:val="none"/>
          <w:lang w:val="en-US" w:eastAsia="zh-CN"/>
        </w:rPr>
        <w:t>管理服务人员工作量奖励</w:t>
      </w:r>
      <w:r>
        <w:rPr>
          <w:rFonts w:hint="eastAsia" w:ascii="仿宋" w:hAnsi="仿宋" w:eastAsia="仿宋" w:cs="仿宋"/>
          <w:sz w:val="32"/>
          <w:u w:val="none"/>
        </w:rPr>
        <w:t>=Σ（</w:t>
      </w:r>
      <w:r>
        <w:rPr>
          <w:rFonts w:hint="eastAsia" w:ascii="仿宋" w:hAnsi="仿宋" w:eastAsia="仿宋" w:cs="仿宋"/>
          <w:sz w:val="32"/>
          <w:u w:val="none"/>
          <w:lang w:val="en-US" w:eastAsia="zh-CN"/>
        </w:rPr>
        <w:t>C</w:t>
      </w:r>
      <w:r>
        <w:rPr>
          <w:rFonts w:hint="eastAsia" w:ascii="仿宋" w:hAnsi="仿宋" w:eastAsia="仿宋" w:cs="仿宋"/>
          <w:sz w:val="32"/>
          <w:u w:val="none"/>
          <w:vertAlign w:val="subscript"/>
          <w:lang w:val="en-US" w:eastAsia="zh-CN"/>
        </w:rPr>
        <w:t>i</w:t>
      </w:r>
      <w:r>
        <w:rPr>
          <w:rFonts w:hint="eastAsia" w:ascii="仿宋" w:hAnsi="仿宋" w:eastAsia="仿宋" w:cs="仿宋"/>
          <w:sz w:val="32"/>
          <w:u w:val="none"/>
        </w:rPr>
        <w:t>×N</w:t>
      </w:r>
      <w:r>
        <w:rPr>
          <w:rFonts w:hint="eastAsia" w:ascii="仿宋" w:hAnsi="仿宋" w:eastAsia="仿宋" w:cs="仿宋"/>
          <w:sz w:val="32"/>
          <w:u w:val="none"/>
          <w:vertAlign w:val="subscript"/>
          <w:lang w:val="en-US" w:eastAsia="zh-CN"/>
        </w:rPr>
        <w:t>i</w:t>
      </w:r>
      <w:r>
        <w:rPr>
          <w:rFonts w:hint="eastAsia" w:ascii="仿宋" w:hAnsi="仿宋" w:eastAsia="仿宋" w:cs="仿宋"/>
          <w:sz w:val="32"/>
          <w:u w:val="none"/>
        </w:rPr>
        <w:t>×θ</w:t>
      </w:r>
      <w:r>
        <w:rPr>
          <w:rFonts w:hint="eastAsia" w:ascii="仿宋" w:hAnsi="仿宋" w:eastAsia="仿宋" w:cs="仿宋"/>
          <w:sz w:val="32"/>
          <w:u w:val="none"/>
          <w:vertAlign w:val="subscript"/>
          <w:lang w:val="en-US" w:eastAsia="zh-CN"/>
        </w:rPr>
        <w:t>2</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rPr>
      </w:pPr>
      <w:r>
        <w:rPr>
          <w:rFonts w:hint="eastAsia" w:ascii="仿宋" w:hAnsi="仿宋" w:eastAsia="仿宋" w:cs="仿宋"/>
          <w:sz w:val="32"/>
          <w:u w:val="none"/>
        </w:rPr>
        <w:t>其中：</w:t>
      </w:r>
      <w:r>
        <w:rPr>
          <w:rFonts w:hint="eastAsia" w:ascii="仿宋" w:hAnsi="仿宋" w:eastAsia="仿宋" w:cs="仿宋"/>
          <w:sz w:val="32"/>
          <w:u w:val="none"/>
          <w:lang w:val="en-US" w:eastAsia="zh-CN"/>
        </w:rPr>
        <w:t>C</w:t>
      </w:r>
      <w:r>
        <w:rPr>
          <w:rFonts w:hint="eastAsia" w:ascii="仿宋" w:hAnsi="仿宋" w:eastAsia="仿宋" w:cs="仿宋"/>
          <w:sz w:val="32"/>
          <w:u w:val="none"/>
          <w:vertAlign w:val="subscript"/>
          <w:lang w:val="en-US" w:eastAsia="zh-CN"/>
        </w:rPr>
        <w:t>i</w:t>
      </w:r>
      <w:r>
        <w:rPr>
          <w:rFonts w:hint="eastAsia" w:ascii="仿宋" w:hAnsi="仿宋" w:eastAsia="仿宋" w:cs="仿宋"/>
          <w:sz w:val="32"/>
          <w:u w:val="none"/>
        </w:rPr>
        <w:t>为管理服务岗位</w:t>
      </w:r>
      <w:r>
        <w:rPr>
          <w:rFonts w:hint="eastAsia" w:ascii="仿宋" w:hAnsi="仿宋" w:eastAsia="仿宋" w:cs="仿宋"/>
          <w:sz w:val="32"/>
          <w:u w:val="none"/>
          <w:lang w:eastAsia="zh-CN"/>
        </w:rPr>
        <w:t>工作量奖励</w:t>
      </w:r>
      <w:r>
        <w:rPr>
          <w:rFonts w:hint="eastAsia" w:ascii="仿宋" w:hAnsi="仿宋" w:eastAsia="仿宋" w:cs="仿宋"/>
          <w:sz w:val="32"/>
          <w:u w:val="none"/>
        </w:rPr>
        <w:t>基数（见表2）;N</w:t>
      </w:r>
      <w:r>
        <w:rPr>
          <w:rFonts w:hint="eastAsia" w:ascii="仿宋" w:hAnsi="仿宋" w:eastAsia="仿宋" w:cs="仿宋"/>
          <w:sz w:val="32"/>
          <w:u w:val="none"/>
          <w:vertAlign w:val="subscript"/>
          <w:lang w:val="en-US" w:eastAsia="zh-CN"/>
        </w:rPr>
        <w:t>i</w:t>
      </w:r>
      <w:r>
        <w:rPr>
          <w:rFonts w:hint="eastAsia" w:ascii="仿宋" w:hAnsi="仿宋" w:eastAsia="仿宋" w:cs="仿宋"/>
          <w:sz w:val="32"/>
          <w:u w:val="none"/>
        </w:rPr>
        <w:t>为受聘不同管理服务岗位人数;</w:t>
      </w:r>
      <w:r>
        <w:rPr>
          <w:rFonts w:ascii="Arial" w:hAnsi="Arial" w:eastAsia="仿宋" w:cs="Arial"/>
          <w:sz w:val="32"/>
          <w:u w:val="none"/>
        </w:rPr>
        <w:t xml:space="preserve"> </w:t>
      </w:r>
      <w:r>
        <w:rPr>
          <w:rFonts w:hint="eastAsia" w:ascii="仿宋" w:hAnsi="仿宋" w:eastAsia="仿宋" w:cs="仿宋"/>
          <w:sz w:val="32"/>
          <w:u w:val="none"/>
        </w:rPr>
        <w:t>θ</w:t>
      </w:r>
      <w:r>
        <w:rPr>
          <w:rFonts w:hint="eastAsia" w:ascii="仿宋" w:hAnsi="仿宋" w:eastAsia="仿宋" w:cs="仿宋"/>
          <w:sz w:val="32"/>
          <w:u w:val="none"/>
          <w:vertAlign w:val="subscript"/>
          <w:lang w:val="en-US" w:eastAsia="zh-CN"/>
        </w:rPr>
        <w:t>2</w:t>
      </w:r>
      <w:r>
        <w:rPr>
          <w:rFonts w:hint="eastAsia" w:ascii="Arial" w:hAnsi="Arial" w:eastAsia="仿宋" w:cs="Arial"/>
          <w:sz w:val="32"/>
          <w:u w:val="none"/>
        </w:rPr>
        <w:t>为调节系数，每年根据学校绩效总量可适当调节（暂定为1，范围值0</w:t>
      </w:r>
      <w:r>
        <w:rPr>
          <w:rFonts w:hint="eastAsia" w:ascii="微软雅黑" w:hAnsi="微软雅黑" w:eastAsia="微软雅黑" w:cs="微软雅黑"/>
          <w:sz w:val="32"/>
          <w:u w:val="none"/>
        </w:rPr>
        <w:t>~</w:t>
      </w:r>
      <w:r>
        <w:rPr>
          <w:rFonts w:hint="eastAsia" w:ascii="Arial" w:hAnsi="Arial" w:eastAsia="仿宋" w:cs="Arial"/>
          <w:sz w:val="32"/>
          <w:u w:val="none"/>
        </w:rPr>
        <w:t>2）</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ascii="仿宋" w:hAnsi="仿宋" w:eastAsia="仿宋" w:cs="仿宋"/>
          <w:sz w:val="32"/>
          <w:u w:val="none"/>
        </w:rPr>
      </w:pPr>
      <w:r>
        <w:rPr>
          <w:rFonts w:hint="eastAsia" w:ascii="仿宋" w:hAnsi="仿宋" w:eastAsia="仿宋" w:cs="仿宋"/>
          <w:sz w:val="32"/>
          <w:u w:val="none"/>
        </w:rPr>
        <w:t>表2：管理服务岗位</w:t>
      </w:r>
      <w:r>
        <w:rPr>
          <w:rFonts w:hint="eastAsia" w:ascii="仿宋" w:hAnsi="仿宋" w:eastAsia="仿宋" w:cs="仿宋"/>
          <w:b w:val="0"/>
          <w:bCs/>
          <w:sz w:val="32"/>
          <w:u w:val="none"/>
        </w:rPr>
        <w:t>工作量</w:t>
      </w:r>
      <w:r>
        <w:rPr>
          <w:rFonts w:hint="eastAsia" w:ascii="仿宋" w:hAnsi="仿宋" w:eastAsia="仿宋" w:cs="仿宋"/>
          <w:sz w:val="32"/>
          <w:u w:val="none"/>
        </w:rPr>
        <w:t>奖励参考标准</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0"/>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bottom"/>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岗位类型</w:t>
            </w:r>
          </w:p>
        </w:tc>
        <w:tc>
          <w:tcPr>
            <w:tcW w:w="2130" w:type="dxa"/>
            <w:vAlign w:val="bottom"/>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职务</w:t>
            </w:r>
          </w:p>
        </w:tc>
        <w:tc>
          <w:tcPr>
            <w:tcW w:w="2130" w:type="dxa"/>
            <w:vAlign w:val="bottom"/>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职级</w:t>
            </w:r>
          </w:p>
        </w:tc>
        <w:tc>
          <w:tcPr>
            <w:tcW w:w="2130" w:type="dxa"/>
            <w:vAlign w:val="bottom"/>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lang w:val="en-US" w:eastAsia="zh-CN"/>
              </w:rPr>
              <w:t>C</w:t>
            </w:r>
            <w:r>
              <w:rPr>
                <w:rFonts w:hint="eastAsia" w:ascii="仿宋" w:hAnsi="仿宋" w:eastAsia="仿宋" w:cs="仿宋"/>
                <w:sz w:val="24"/>
                <w:szCs w:val="24"/>
                <w:u w:val="none"/>
              </w:rPr>
              <w:t>（元/年）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党政管理</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正厅</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三级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副厅</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四级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正处</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五级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副处</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六级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正科</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七级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副科</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八级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科员</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九级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办事员</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十级</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工勤技能</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高级技师</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一级工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技师</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二级工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高级工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三级工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中级工</w:t>
            </w:r>
          </w:p>
        </w:tc>
        <w:tc>
          <w:tcPr>
            <w:tcW w:w="2130" w:type="dxa"/>
            <w:vAlign w:val="center"/>
          </w:tcPr>
          <w:p>
            <w:pPr>
              <w:keepNext w:val="0"/>
              <w:keepLines w:val="0"/>
              <w:pageBreakBefore w:val="0"/>
              <w:kinsoku/>
              <w:wordWrap/>
              <w:overflowPunct/>
              <w:topLinePunct w:val="0"/>
              <w:autoSpaceDE/>
              <w:autoSpaceDN/>
              <w:bidi w:val="0"/>
              <w:spacing w:line="240" w:lineRule="auto"/>
              <w:ind w:firstLine="480" w:firstLineChars="200"/>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四级工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初级工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五级工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普工</w:t>
            </w:r>
          </w:p>
        </w:tc>
        <w:tc>
          <w:tcPr>
            <w:tcW w:w="2130" w:type="dxa"/>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5000</w:t>
            </w:r>
          </w:p>
        </w:tc>
      </w:tr>
    </w:tbl>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rPr>
      </w:pPr>
    </w:p>
    <w:p>
      <w:pPr>
        <w:keepNext w:val="0"/>
        <w:keepLines w:val="0"/>
        <w:pageBreakBefore w:val="0"/>
        <w:kinsoku/>
        <w:wordWrap/>
        <w:overflowPunct/>
        <w:topLinePunct w:val="0"/>
        <w:autoSpaceDE/>
        <w:autoSpaceDN/>
        <w:bidi w:val="0"/>
        <w:spacing w:line="360" w:lineRule="auto"/>
        <w:ind w:firstLine="643" w:firstLineChars="200"/>
        <w:textAlignment w:val="auto"/>
        <w:outlineLvl w:val="9"/>
        <w:rPr>
          <w:rFonts w:ascii="仿宋" w:hAnsi="仿宋" w:eastAsia="仿宋" w:cs="仿宋"/>
          <w:b/>
          <w:sz w:val="32"/>
          <w:u w:val="none"/>
        </w:rPr>
      </w:pPr>
      <w:r>
        <w:rPr>
          <w:rFonts w:hint="eastAsia" w:ascii="仿宋" w:hAnsi="仿宋" w:eastAsia="仿宋" w:cs="仿宋"/>
          <w:b/>
          <w:sz w:val="32"/>
          <w:u w:val="none"/>
        </w:rPr>
        <w:t>3.加班补助</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ascii="仿宋" w:hAnsi="仿宋" w:eastAsia="仿宋" w:cs="仿宋"/>
          <w:sz w:val="32"/>
          <w:u w:val="none"/>
        </w:rPr>
      </w:pPr>
      <w:r>
        <w:rPr>
          <w:rFonts w:hint="eastAsia" w:ascii="仿宋" w:hAnsi="仿宋" w:eastAsia="仿宋" w:cs="仿宋"/>
          <w:sz w:val="32"/>
          <w:u w:val="none"/>
        </w:rPr>
        <w:t>加班补助主要用于</w:t>
      </w:r>
      <w:r>
        <w:rPr>
          <w:rFonts w:hint="eastAsia" w:ascii="仿宋" w:hAnsi="仿宋" w:eastAsia="仿宋" w:cs="仿宋"/>
          <w:sz w:val="32"/>
          <w:u w:val="none"/>
          <w:lang w:eastAsia="zh-CN"/>
        </w:rPr>
        <w:t>因工作需要，在规定工作时间之外的加班、值班补助，发放办法及标准</w:t>
      </w:r>
      <w:r>
        <w:rPr>
          <w:rFonts w:hint="eastAsia" w:ascii="仿宋" w:hAnsi="仿宋" w:eastAsia="仿宋" w:cs="仿宋"/>
          <w:sz w:val="32"/>
          <w:u w:val="none"/>
        </w:rPr>
        <w:t>由二级单位</w:t>
      </w:r>
      <w:r>
        <w:rPr>
          <w:rFonts w:hint="eastAsia" w:ascii="仿宋" w:hAnsi="仿宋" w:eastAsia="仿宋" w:cs="仿宋"/>
          <w:sz w:val="32"/>
          <w:u w:val="none"/>
          <w:lang w:eastAsia="zh-CN"/>
        </w:rPr>
        <w:t>自行制定</w:t>
      </w:r>
      <w:r>
        <w:rPr>
          <w:rFonts w:hint="eastAsia" w:ascii="仿宋" w:hAnsi="仿宋" w:eastAsia="仿宋" w:cs="仿宋"/>
          <w:sz w:val="32"/>
          <w:u w:val="none"/>
        </w:rPr>
        <w:t>。</w:t>
      </w:r>
      <w:r>
        <w:rPr>
          <w:rFonts w:hint="eastAsia" w:ascii="仿宋" w:hAnsi="仿宋" w:eastAsia="仿宋" w:cs="仿宋"/>
          <w:sz w:val="32"/>
          <w:u w:val="none"/>
          <w:lang w:eastAsia="zh-CN"/>
        </w:rPr>
        <w:t>核拨标准如下</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800" w:firstLineChars="250"/>
        <w:jc w:val="center"/>
        <w:textAlignment w:val="auto"/>
        <w:outlineLvl w:val="9"/>
        <w:rPr>
          <w:rFonts w:hint="eastAsia" w:ascii="仿宋" w:hAnsi="仿宋" w:eastAsia="仿宋" w:cs="仿宋"/>
          <w:position w:val="-14"/>
          <w:sz w:val="32"/>
          <w:u w:val="none"/>
          <w:lang w:val="en-US" w:eastAsia="zh-CN"/>
        </w:rPr>
      </w:pPr>
      <w:r>
        <w:rPr>
          <w:rFonts w:hint="eastAsia" w:ascii="仿宋" w:hAnsi="仿宋" w:eastAsia="仿宋" w:cs="仿宋"/>
          <w:position w:val="-14"/>
          <w:sz w:val="32"/>
          <w:u w:val="none"/>
        </w:rPr>
        <w:t>核拨额</w:t>
      </w:r>
      <w:r>
        <w:rPr>
          <w:rFonts w:hint="eastAsia" w:ascii="仿宋" w:hAnsi="仿宋" w:eastAsia="仿宋" w:cs="仿宋"/>
          <w:position w:val="-14"/>
          <w:sz w:val="32"/>
          <w:u w:val="none"/>
          <w:lang w:val="en-US" w:eastAsia="zh-CN"/>
        </w:rPr>
        <w:t xml:space="preserve"> </w:t>
      </w:r>
      <w:r>
        <w:rPr>
          <w:rFonts w:hint="eastAsia" w:ascii="仿宋" w:hAnsi="仿宋" w:eastAsia="仿宋" w:cs="仿宋"/>
          <w:position w:val="-14"/>
          <w:sz w:val="32"/>
          <w:u w:val="none"/>
        </w:rPr>
        <w:t>=</w:t>
      </w:r>
      <w:r>
        <w:rPr>
          <w:rFonts w:hint="eastAsia" w:ascii="仿宋" w:hAnsi="仿宋" w:eastAsia="仿宋" w:cs="仿宋"/>
          <w:position w:val="-14"/>
          <w:sz w:val="32"/>
          <w:u w:val="none"/>
          <w:lang w:val="en-US" w:eastAsia="zh-CN"/>
        </w:rPr>
        <w:t xml:space="preserve"> C</w:t>
      </w:r>
      <w:r>
        <w:rPr>
          <w:rFonts w:hint="eastAsia" w:ascii="仿宋" w:hAnsi="仿宋" w:eastAsia="仿宋" w:cs="仿宋"/>
          <w:position w:val="-14"/>
          <w:sz w:val="32"/>
          <w:u w:val="none"/>
          <w:vertAlign w:val="subscript"/>
          <w:lang w:val="en-US" w:eastAsia="zh-CN"/>
        </w:rPr>
        <w:t>3</w:t>
      </w:r>
      <w:r>
        <w:rPr>
          <w:rFonts w:hint="eastAsia" w:ascii="仿宋" w:hAnsi="仿宋" w:eastAsia="仿宋" w:cs="仿宋"/>
          <w:position w:val="-14"/>
          <w:sz w:val="32"/>
          <w:u w:val="none"/>
          <w:lang w:val="en-US" w:eastAsia="zh-CN"/>
        </w:rPr>
        <w:t xml:space="preserve"> </w:t>
      </w:r>
      <w:r>
        <w:rPr>
          <w:rFonts w:hint="eastAsia" w:ascii="仿宋" w:hAnsi="仿宋" w:eastAsia="仿宋" w:cs="仿宋"/>
          <w:position w:val="-14"/>
          <w:sz w:val="32"/>
          <w:u w:val="none"/>
        </w:rPr>
        <w:t>×</w:t>
      </w:r>
      <w:r>
        <w:rPr>
          <w:rFonts w:hint="eastAsia" w:ascii="仿宋" w:hAnsi="仿宋" w:eastAsia="仿宋" w:cs="仿宋"/>
          <w:position w:val="-14"/>
          <w:sz w:val="32"/>
          <w:u w:val="none"/>
          <w:lang w:val="en-US" w:eastAsia="zh-CN"/>
        </w:rPr>
        <w:t>n</w:t>
      </w:r>
      <w:r>
        <w:rPr>
          <w:rFonts w:hint="eastAsia" w:ascii="仿宋" w:hAnsi="仿宋" w:eastAsia="仿宋" w:cs="仿宋"/>
          <w:position w:val="-14"/>
          <w:sz w:val="32"/>
          <w:u w:val="none"/>
          <w:vertAlign w:val="subscript"/>
          <w:lang w:val="en-US" w:eastAsia="zh-CN"/>
        </w:rPr>
        <w:t>3</w:t>
      </w:r>
      <w:r>
        <w:rPr>
          <w:rFonts w:hint="eastAsia" w:ascii="仿宋" w:hAnsi="仿宋" w:eastAsia="仿宋" w:cs="仿宋"/>
          <w:position w:val="-14"/>
          <w:sz w:val="32"/>
          <w:u w:val="none"/>
          <w:lang w:val="en-US" w:eastAsia="zh-CN"/>
        </w:rPr>
        <w:t xml:space="preserve"> </w:t>
      </w:r>
      <w:r>
        <w:rPr>
          <w:rFonts w:hint="eastAsia" w:ascii="仿宋" w:hAnsi="仿宋" w:eastAsia="仿宋" w:cs="仿宋"/>
          <w:position w:val="-14"/>
          <w:sz w:val="32"/>
          <w:u w:val="none"/>
        </w:rPr>
        <w:t>×θ</w:t>
      </w:r>
      <w:r>
        <w:rPr>
          <w:rFonts w:hint="eastAsia" w:ascii="仿宋" w:hAnsi="仿宋" w:eastAsia="仿宋" w:cs="仿宋"/>
          <w:position w:val="-14"/>
          <w:sz w:val="32"/>
          <w:u w:val="none"/>
          <w:vertAlign w:val="subscript"/>
          <w:lang w:val="en-US" w:eastAsia="zh-CN"/>
        </w:rPr>
        <w:t>3</w:t>
      </w:r>
    </w:p>
    <w:p>
      <w:pPr>
        <w:keepNext w:val="0"/>
        <w:keepLines w:val="0"/>
        <w:pageBreakBefore w:val="0"/>
        <w:kinsoku/>
        <w:wordWrap/>
        <w:overflowPunct/>
        <w:topLinePunct w:val="0"/>
        <w:autoSpaceDE/>
        <w:autoSpaceDN/>
        <w:bidi w:val="0"/>
        <w:spacing w:line="360" w:lineRule="auto"/>
        <w:ind w:firstLine="800" w:firstLineChars="250"/>
        <w:textAlignment w:val="auto"/>
        <w:outlineLvl w:val="9"/>
        <w:rPr>
          <w:rFonts w:hint="eastAsia" w:ascii="仿宋" w:hAnsi="仿宋" w:eastAsia="仿宋" w:cs="仿宋"/>
          <w:sz w:val="32"/>
          <w:u w:val="none"/>
          <w:lang w:eastAsia="zh-CN"/>
        </w:rPr>
      </w:pPr>
      <w:r>
        <w:rPr>
          <w:rFonts w:hint="eastAsia" w:ascii="仿宋" w:hAnsi="仿宋" w:eastAsia="仿宋" w:cs="仿宋"/>
          <w:sz w:val="32"/>
          <w:u w:val="none"/>
        </w:rPr>
        <w:t>其中：</w:t>
      </w:r>
      <w:r>
        <w:rPr>
          <w:rFonts w:hint="eastAsia" w:ascii="仿宋" w:hAnsi="仿宋" w:eastAsia="仿宋" w:cs="仿宋"/>
          <w:sz w:val="32"/>
          <w:u w:val="none"/>
          <w:lang w:val="en-US" w:eastAsia="zh-CN"/>
        </w:rPr>
        <w:t>C</w:t>
      </w:r>
      <w:r>
        <w:rPr>
          <w:rFonts w:hint="eastAsia" w:ascii="仿宋" w:hAnsi="仿宋" w:eastAsia="仿宋" w:cs="仿宋"/>
          <w:sz w:val="32"/>
          <w:u w:val="none"/>
          <w:vertAlign w:val="subscript"/>
          <w:lang w:val="en-US" w:eastAsia="zh-CN"/>
        </w:rPr>
        <w:t>3</w:t>
      </w:r>
      <w:r>
        <w:rPr>
          <w:rFonts w:hint="eastAsia" w:ascii="仿宋" w:hAnsi="仿宋" w:eastAsia="仿宋" w:cs="仿宋"/>
          <w:sz w:val="32"/>
          <w:u w:val="none"/>
        </w:rPr>
        <w:t>为加班补助基数（暂定为</w:t>
      </w:r>
      <w:r>
        <w:rPr>
          <w:rFonts w:hint="eastAsia" w:ascii="仿宋" w:hAnsi="仿宋" w:eastAsia="仿宋" w:cs="仿宋"/>
          <w:sz w:val="32"/>
          <w:u w:val="none"/>
          <w:lang w:val="en-US" w:eastAsia="zh-CN"/>
        </w:rPr>
        <w:t>5</w:t>
      </w:r>
      <w:r>
        <w:rPr>
          <w:rFonts w:hint="eastAsia" w:ascii="仿宋" w:hAnsi="仿宋" w:eastAsia="仿宋" w:cs="仿宋"/>
          <w:sz w:val="32"/>
          <w:u w:val="none"/>
        </w:rPr>
        <w:t>00，根据学校绩效总量情况动态调整）</w:t>
      </w:r>
      <w:r>
        <w:rPr>
          <w:rFonts w:hint="eastAsia" w:ascii="仿宋" w:hAnsi="仿宋" w:eastAsia="仿宋" w:cs="仿宋"/>
          <w:sz w:val="32"/>
          <w:u w:val="none"/>
          <w:lang w:eastAsia="zh-CN"/>
        </w:rPr>
        <w:t>；</w:t>
      </w:r>
      <w:r>
        <w:rPr>
          <w:rFonts w:hint="eastAsia" w:ascii="仿宋" w:hAnsi="仿宋" w:eastAsia="仿宋" w:cs="仿宋"/>
          <w:sz w:val="32"/>
          <w:u w:val="none"/>
          <w:lang w:val="en-US" w:eastAsia="zh-CN"/>
        </w:rPr>
        <w:t>n</w:t>
      </w:r>
      <w:r>
        <w:rPr>
          <w:rFonts w:hint="eastAsia" w:ascii="仿宋" w:hAnsi="仿宋" w:eastAsia="仿宋" w:cs="仿宋"/>
          <w:sz w:val="32"/>
          <w:u w:val="none"/>
          <w:vertAlign w:val="subscript"/>
          <w:lang w:val="en-US" w:eastAsia="zh-CN"/>
        </w:rPr>
        <w:t>3</w:t>
      </w:r>
      <w:r>
        <w:rPr>
          <w:rFonts w:hint="eastAsia" w:ascii="仿宋" w:hAnsi="仿宋" w:eastAsia="仿宋" w:cs="仿宋"/>
          <w:sz w:val="32"/>
          <w:u w:val="none"/>
        </w:rPr>
        <w:t>为二级单位</w:t>
      </w:r>
      <w:r>
        <w:rPr>
          <w:rFonts w:hint="eastAsia" w:ascii="仿宋" w:hAnsi="仿宋" w:eastAsia="仿宋" w:cs="仿宋"/>
          <w:sz w:val="32"/>
          <w:u w:val="none"/>
          <w:lang w:eastAsia="zh-CN"/>
        </w:rPr>
        <w:t>受聘</w:t>
      </w:r>
      <w:r>
        <w:rPr>
          <w:rFonts w:hint="eastAsia" w:ascii="仿宋" w:hAnsi="仿宋" w:eastAsia="仿宋" w:cs="仿宋"/>
          <w:sz w:val="32"/>
          <w:u w:val="none"/>
        </w:rPr>
        <w:t>管理</w:t>
      </w:r>
      <w:r>
        <w:rPr>
          <w:rFonts w:hint="eastAsia" w:ascii="仿宋" w:hAnsi="仿宋" w:eastAsia="仿宋" w:cs="仿宋"/>
          <w:sz w:val="32"/>
          <w:u w:val="none"/>
          <w:lang w:eastAsia="zh-CN"/>
        </w:rPr>
        <w:t>服务</w:t>
      </w:r>
      <w:r>
        <w:rPr>
          <w:rFonts w:hint="eastAsia" w:ascii="仿宋" w:hAnsi="仿宋" w:eastAsia="仿宋" w:cs="仿宋"/>
          <w:sz w:val="32"/>
          <w:u w:val="none"/>
        </w:rPr>
        <w:t>岗位</w:t>
      </w:r>
      <w:r>
        <w:rPr>
          <w:rFonts w:hint="eastAsia" w:ascii="仿宋" w:hAnsi="仿宋" w:eastAsia="仿宋" w:cs="仿宋"/>
          <w:sz w:val="32"/>
          <w:u w:val="none"/>
          <w:lang w:val="en-US" w:eastAsia="zh-CN"/>
        </w:rPr>
        <w:t>人</w:t>
      </w:r>
      <w:r>
        <w:rPr>
          <w:rFonts w:hint="eastAsia" w:ascii="仿宋" w:hAnsi="仿宋" w:eastAsia="仿宋" w:cs="仿宋"/>
          <w:sz w:val="32"/>
          <w:u w:val="none"/>
          <w:lang w:eastAsia="zh-CN"/>
        </w:rPr>
        <w:t>数；θ</w:t>
      </w:r>
      <w:r>
        <w:rPr>
          <w:rFonts w:hint="eastAsia" w:ascii="仿宋" w:hAnsi="仿宋" w:eastAsia="仿宋" w:cs="仿宋"/>
          <w:sz w:val="32"/>
          <w:u w:val="none"/>
          <w:vertAlign w:val="subscript"/>
          <w:lang w:eastAsia="zh-CN"/>
        </w:rPr>
        <w:t>3</w:t>
      </w:r>
      <w:r>
        <w:rPr>
          <w:rFonts w:hint="eastAsia" w:ascii="仿宋" w:hAnsi="仿宋" w:eastAsia="仿宋" w:cs="仿宋"/>
          <w:sz w:val="32"/>
          <w:u w:val="none"/>
          <w:vertAlign w:val="baseline"/>
          <w:lang w:eastAsia="zh-CN"/>
        </w:rPr>
        <w:t>为调节系数，具体由学校研究决定</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803" w:firstLineChars="250"/>
        <w:textAlignment w:val="auto"/>
        <w:outlineLvl w:val="9"/>
        <w:rPr>
          <w:rFonts w:ascii="仿宋" w:hAnsi="仿宋" w:eastAsia="仿宋" w:cs="仿宋"/>
          <w:b/>
          <w:bCs/>
          <w:sz w:val="32"/>
          <w:u w:val="none"/>
        </w:rPr>
      </w:pPr>
      <w:r>
        <w:rPr>
          <w:rFonts w:hint="eastAsia" w:ascii="仿宋" w:hAnsi="仿宋" w:eastAsia="仿宋" w:cs="仿宋"/>
          <w:b/>
          <w:bCs/>
          <w:sz w:val="32"/>
          <w:u w:val="none"/>
        </w:rPr>
        <w:t>四、经济目标单位奖励性绩效核拨办法</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1.经济目标单位奖励性绩效包括</w:t>
      </w:r>
      <w:r>
        <w:rPr>
          <w:rFonts w:hint="eastAsia" w:ascii="仿宋" w:hAnsi="仿宋" w:eastAsia="仿宋" w:cs="仿宋"/>
          <w:sz w:val="32"/>
          <w:u w:val="none"/>
          <w:lang w:eastAsia="zh-CN"/>
        </w:rPr>
        <w:t>年度考核</w:t>
      </w:r>
      <w:r>
        <w:rPr>
          <w:rFonts w:hint="eastAsia" w:ascii="仿宋" w:hAnsi="仿宋" w:eastAsia="仿宋" w:cs="仿宋"/>
          <w:sz w:val="32"/>
          <w:u w:val="none"/>
        </w:rPr>
        <w:t>奖、工作量奖励、加班补助构成。为稳妥推进学校二级改革，设定过渡期</w:t>
      </w:r>
      <w:r>
        <w:rPr>
          <w:rFonts w:hint="eastAsia" w:ascii="仿宋" w:hAnsi="仿宋" w:eastAsia="仿宋" w:cs="仿宋"/>
          <w:sz w:val="32"/>
          <w:u w:val="none"/>
          <w:lang w:val="en-US" w:eastAsia="zh-CN"/>
        </w:rPr>
        <w:t>1年</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2.过渡期内，参照管理服务单位</w:t>
      </w:r>
      <w:r>
        <w:rPr>
          <w:rFonts w:hint="eastAsia" w:ascii="仿宋" w:hAnsi="仿宋" w:eastAsia="仿宋" w:cs="仿宋"/>
          <w:sz w:val="32"/>
          <w:u w:val="none"/>
          <w:lang w:eastAsia="zh-CN"/>
        </w:rPr>
        <w:t>由学校</w:t>
      </w:r>
      <w:r>
        <w:rPr>
          <w:rFonts w:hint="eastAsia" w:ascii="仿宋" w:hAnsi="仿宋" w:eastAsia="仿宋" w:cs="仿宋"/>
          <w:sz w:val="32"/>
          <w:u w:val="none"/>
        </w:rPr>
        <w:t>核拨</w:t>
      </w:r>
      <w:r>
        <w:rPr>
          <w:rFonts w:hint="eastAsia" w:ascii="仿宋" w:hAnsi="仿宋" w:eastAsia="仿宋" w:cs="仿宋"/>
          <w:sz w:val="32"/>
          <w:u w:val="none"/>
          <w:lang w:eastAsia="zh-CN"/>
        </w:rPr>
        <w:t>年度考核奖励</w:t>
      </w:r>
      <w:r>
        <w:rPr>
          <w:rFonts w:hint="eastAsia" w:ascii="仿宋" w:hAnsi="仿宋" w:eastAsia="仿宋" w:cs="仿宋"/>
          <w:sz w:val="32"/>
          <w:u w:val="none"/>
        </w:rPr>
        <w:t>、工作量奖励和加班补助；过渡期后，奖励性绩效从本单位创收中列支。</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3.激励措施。经济目标</w:t>
      </w:r>
      <w:r>
        <w:rPr>
          <w:rFonts w:hint="eastAsia" w:ascii="仿宋" w:hAnsi="仿宋" w:eastAsia="仿宋" w:cs="仿宋"/>
          <w:sz w:val="32"/>
          <w:u w:val="none"/>
          <w:lang w:eastAsia="zh-CN"/>
        </w:rPr>
        <w:t>单位</w:t>
      </w:r>
      <w:r>
        <w:rPr>
          <w:rFonts w:hint="eastAsia" w:ascii="仿宋" w:hAnsi="仿宋" w:eastAsia="仿宋" w:cs="仿宋"/>
          <w:sz w:val="32"/>
          <w:u w:val="none"/>
        </w:rPr>
        <w:t>奖励性绩效</w:t>
      </w:r>
      <w:r>
        <w:rPr>
          <w:rFonts w:hint="eastAsia" w:ascii="仿宋" w:hAnsi="仿宋" w:eastAsia="仿宋" w:cs="仿宋"/>
          <w:sz w:val="32"/>
          <w:u w:val="none"/>
          <w:lang w:eastAsia="zh-CN"/>
        </w:rPr>
        <w:t>发放标准</w:t>
      </w:r>
      <w:r>
        <w:rPr>
          <w:rFonts w:hint="eastAsia" w:ascii="仿宋" w:hAnsi="仿宋" w:eastAsia="仿宋" w:cs="仿宋"/>
          <w:sz w:val="32"/>
          <w:u w:val="none"/>
        </w:rPr>
        <w:t>与经济目标完成情况、单位综合考核情况挂钩，参照学校奖励标准发放（具体见表3）。</w:t>
      </w:r>
    </w:p>
    <w:p>
      <w:pPr>
        <w:keepNext w:val="0"/>
        <w:keepLines w:val="0"/>
        <w:pageBreakBefore w:val="0"/>
        <w:kinsoku/>
        <w:wordWrap/>
        <w:overflowPunct/>
        <w:topLinePunct w:val="0"/>
        <w:autoSpaceDE/>
        <w:autoSpaceDN/>
        <w:bidi w:val="0"/>
        <w:spacing w:line="360" w:lineRule="auto"/>
        <w:ind w:firstLine="641"/>
        <w:jc w:val="center"/>
        <w:textAlignment w:val="auto"/>
        <w:outlineLvl w:val="9"/>
        <w:rPr>
          <w:rFonts w:ascii="仿宋" w:hAnsi="仿宋" w:eastAsia="仿宋" w:cs="仿宋"/>
          <w:sz w:val="32"/>
          <w:u w:val="none"/>
        </w:rPr>
      </w:pPr>
      <w:r>
        <w:rPr>
          <w:rFonts w:hint="eastAsia" w:ascii="仿宋" w:hAnsi="仿宋" w:eastAsia="仿宋" w:cs="仿宋"/>
          <w:sz w:val="32"/>
          <w:u w:val="none"/>
        </w:rPr>
        <w:t>表3：经济目标单位奖励性绩效发放标准</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7"/>
        <w:gridCol w:w="3019"/>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经济目标完成情况</w:t>
            </w:r>
          </w:p>
        </w:tc>
        <w:tc>
          <w:tcPr>
            <w:tcW w:w="1667"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综合考核结果</w:t>
            </w:r>
          </w:p>
        </w:tc>
        <w:tc>
          <w:tcPr>
            <w:tcW w:w="1667"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发放标准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666"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目标完成</w:t>
            </w:r>
          </w:p>
        </w:tc>
        <w:tc>
          <w:tcPr>
            <w:tcW w:w="1667"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优秀/良好/合格</w:t>
            </w:r>
          </w:p>
        </w:tc>
        <w:tc>
          <w:tcPr>
            <w:tcW w:w="1667"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200%/</w:t>
            </w:r>
            <w:r>
              <w:rPr>
                <w:rFonts w:hint="eastAsia" w:ascii="仿宋" w:hAnsi="仿宋" w:eastAsia="仿宋" w:cs="仿宋"/>
                <w:sz w:val="24"/>
                <w:szCs w:val="24"/>
                <w:u w:val="none"/>
                <w:lang w:val="en-US" w:eastAsia="zh-CN"/>
              </w:rPr>
              <w:t>150</w:t>
            </w:r>
            <w:r>
              <w:rPr>
                <w:rFonts w:hint="eastAsia" w:ascii="仿宋" w:hAnsi="仿宋" w:eastAsia="仿宋" w:cs="仿宋"/>
                <w:sz w:val="24"/>
                <w:szCs w:val="24"/>
                <w:u w:val="none"/>
              </w:rPr>
              <w:t>%/</w:t>
            </w:r>
            <w:r>
              <w:rPr>
                <w:rFonts w:hint="eastAsia" w:ascii="仿宋" w:hAnsi="仿宋" w:eastAsia="仿宋" w:cs="仿宋"/>
                <w:sz w:val="24"/>
                <w:szCs w:val="24"/>
                <w:u w:val="none"/>
                <w:lang w:val="en-US" w:eastAsia="zh-CN"/>
              </w:rPr>
              <w:t>120</w:t>
            </w:r>
            <w:r>
              <w:rPr>
                <w:rFonts w:hint="eastAsia" w:ascii="仿宋" w:hAnsi="仿宋" w:eastAsia="仿宋" w:cs="仿宋"/>
                <w:sz w:val="24"/>
                <w:szCs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666"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目标未完成</w:t>
            </w:r>
          </w:p>
        </w:tc>
        <w:tc>
          <w:tcPr>
            <w:tcW w:w="1667"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优秀/良好/合格</w:t>
            </w:r>
          </w:p>
        </w:tc>
        <w:tc>
          <w:tcPr>
            <w:tcW w:w="1667" w:type="pct"/>
            <w:vAlign w:val="center"/>
          </w:tcPr>
          <w:p>
            <w:pPr>
              <w:keepNext w:val="0"/>
              <w:keepLines w:val="0"/>
              <w:pageBreakBefore w:val="0"/>
              <w:kinsoku/>
              <w:wordWrap/>
              <w:overflowPunct/>
              <w:topLinePunct w:val="0"/>
              <w:autoSpaceDE/>
              <w:autoSpaceDN/>
              <w:bidi w:val="0"/>
              <w:spacing w:line="240" w:lineRule="auto"/>
              <w:jc w:val="center"/>
              <w:textAlignment w:val="auto"/>
              <w:outlineLvl w:val="9"/>
              <w:rPr>
                <w:rFonts w:ascii="仿宋" w:hAnsi="仿宋" w:eastAsia="仿宋" w:cs="仿宋"/>
                <w:sz w:val="24"/>
                <w:szCs w:val="24"/>
                <w:u w:val="none"/>
              </w:rPr>
            </w:pPr>
            <w:r>
              <w:rPr>
                <w:rFonts w:hint="eastAsia" w:ascii="仿宋" w:hAnsi="仿宋" w:eastAsia="仿宋" w:cs="仿宋"/>
                <w:sz w:val="24"/>
                <w:szCs w:val="24"/>
                <w:u w:val="none"/>
              </w:rPr>
              <w:t>1</w:t>
            </w:r>
            <w:r>
              <w:rPr>
                <w:rFonts w:hint="eastAsia" w:ascii="仿宋" w:hAnsi="仿宋" w:eastAsia="仿宋" w:cs="仿宋"/>
                <w:sz w:val="24"/>
                <w:szCs w:val="24"/>
                <w:u w:val="none"/>
                <w:lang w:val="en-US" w:eastAsia="zh-CN"/>
              </w:rPr>
              <w:t>0</w:t>
            </w:r>
            <w:r>
              <w:rPr>
                <w:rFonts w:hint="eastAsia" w:ascii="仿宋" w:hAnsi="仿宋" w:eastAsia="仿宋" w:cs="仿宋"/>
                <w:sz w:val="24"/>
                <w:szCs w:val="24"/>
                <w:u w:val="none"/>
              </w:rPr>
              <w:t>0%/</w:t>
            </w:r>
            <w:r>
              <w:rPr>
                <w:rFonts w:hint="eastAsia" w:ascii="仿宋" w:hAnsi="仿宋" w:eastAsia="仿宋" w:cs="仿宋"/>
                <w:sz w:val="24"/>
                <w:szCs w:val="24"/>
                <w:u w:val="none"/>
                <w:lang w:val="en-US" w:eastAsia="zh-CN"/>
              </w:rPr>
              <w:t>85</w:t>
            </w:r>
            <w:r>
              <w:rPr>
                <w:rFonts w:hint="eastAsia" w:ascii="仿宋" w:hAnsi="仿宋" w:eastAsia="仿宋" w:cs="仿宋"/>
                <w:sz w:val="24"/>
                <w:szCs w:val="24"/>
                <w:u w:val="none"/>
              </w:rPr>
              <w:t>%/</w:t>
            </w:r>
            <w:r>
              <w:rPr>
                <w:rFonts w:hint="eastAsia" w:ascii="仿宋" w:hAnsi="仿宋" w:eastAsia="仿宋" w:cs="仿宋"/>
                <w:sz w:val="24"/>
                <w:szCs w:val="24"/>
                <w:u w:val="none"/>
                <w:lang w:val="en-US" w:eastAsia="zh-CN"/>
              </w:rPr>
              <w:t>7</w:t>
            </w:r>
            <w:r>
              <w:rPr>
                <w:rFonts w:hint="eastAsia" w:ascii="仿宋" w:hAnsi="仿宋" w:eastAsia="仿宋" w:cs="仿宋"/>
                <w:sz w:val="24"/>
                <w:szCs w:val="24"/>
                <w:u w:val="none"/>
              </w:rPr>
              <w:t>0%</w:t>
            </w:r>
          </w:p>
        </w:tc>
      </w:tr>
    </w:tbl>
    <w:p>
      <w:pPr>
        <w:keepNext w:val="0"/>
        <w:keepLines w:val="0"/>
        <w:pageBreakBefore w:val="0"/>
        <w:kinsoku/>
        <w:wordWrap/>
        <w:overflowPunct/>
        <w:topLinePunct w:val="0"/>
        <w:autoSpaceDE/>
        <w:autoSpaceDN/>
        <w:bidi w:val="0"/>
        <w:spacing w:line="360" w:lineRule="auto"/>
        <w:ind w:firstLine="640"/>
        <w:textAlignment w:val="auto"/>
        <w:outlineLvl w:val="9"/>
        <w:rPr>
          <w:rFonts w:ascii="仿宋" w:hAnsi="仿宋" w:eastAsia="仿宋" w:cs="仿宋"/>
          <w:b/>
          <w:bCs/>
          <w:sz w:val="32"/>
          <w:u w:val="none"/>
        </w:rPr>
      </w:pPr>
      <w:r>
        <w:rPr>
          <w:rFonts w:hint="eastAsia" w:ascii="仿宋" w:hAnsi="仿宋" w:eastAsia="仿宋" w:cs="仿宋"/>
          <w:b/>
          <w:bCs/>
          <w:sz w:val="32"/>
          <w:u w:val="none"/>
        </w:rPr>
        <w:t>五、</w:t>
      </w:r>
      <w:r>
        <w:rPr>
          <w:rFonts w:hint="eastAsia" w:ascii="仿宋" w:hAnsi="仿宋" w:eastAsia="仿宋" w:cs="仿宋"/>
          <w:b/>
          <w:bCs/>
          <w:sz w:val="32"/>
          <w:u w:val="none"/>
          <w:lang w:eastAsia="zh-CN"/>
        </w:rPr>
        <w:t>高层次人才津贴</w:t>
      </w:r>
      <w:r>
        <w:rPr>
          <w:rFonts w:hint="eastAsia" w:ascii="仿宋" w:hAnsi="仿宋" w:eastAsia="仿宋" w:cs="仿宋"/>
          <w:b/>
          <w:bCs/>
          <w:sz w:val="32"/>
          <w:u w:val="none"/>
        </w:rPr>
        <w:t>与其他奖励核拨办法</w:t>
      </w:r>
    </w:p>
    <w:p>
      <w:pPr>
        <w:keepNext w:val="0"/>
        <w:keepLines w:val="0"/>
        <w:pageBreakBefore w:val="0"/>
        <w:kinsoku/>
        <w:wordWrap/>
        <w:overflowPunct/>
        <w:topLinePunct w:val="0"/>
        <w:autoSpaceDE/>
        <w:autoSpaceDN/>
        <w:bidi w:val="0"/>
        <w:adjustRightInd w:val="0"/>
        <w:snapToGrid w:val="0"/>
        <w:spacing w:line="360" w:lineRule="auto"/>
        <w:ind w:firstLine="640"/>
        <w:textAlignment w:val="auto"/>
        <w:outlineLvl w:val="9"/>
        <w:rPr>
          <w:rFonts w:ascii="仿宋_GB2312" w:hAnsi="仿宋" w:eastAsia="仿宋_GB2312" w:cs="宋体"/>
          <w:b/>
          <w:color w:val="000000"/>
          <w:sz w:val="32"/>
          <w:szCs w:val="32"/>
          <w:u w:val="none"/>
        </w:rPr>
      </w:pPr>
      <w:r>
        <w:rPr>
          <w:rFonts w:hint="eastAsia" w:ascii="仿宋" w:hAnsi="仿宋" w:eastAsia="仿宋" w:cs="仿宋"/>
          <w:b/>
          <w:bCs/>
          <w:sz w:val="32"/>
          <w:u w:val="none"/>
        </w:rPr>
        <w:t>1.</w:t>
      </w:r>
      <w:r>
        <w:rPr>
          <w:rFonts w:hint="eastAsia" w:ascii="仿宋" w:hAnsi="仿宋" w:eastAsia="仿宋" w:cs="仿宋"/>
          <w:b/>
          <w:bCs/>
          <w:sz w:val="32"/>
          <w:u w:val="none"/>
          <w:lang w:eastAsia="zh-CN"/>
        </w:rPr>
        <w:t>高层次人才津贴</w:t>
      </w:r>
    </w:p>
    <w:p>
      <w:pPr>
        <w:keepNext w:val="0"/>
        <w:keepLines w:val="0"/>
        <w:pageBreakBefore w:val="0"/>
        <w:kinsoku/>
        <w:wordWrap/>
        <w:overflowPunct/>
        <w:topLinePunct w:val="0"/>
        <w:autoSpaceDE/>
        <w:autoSpaceDN/>
        <w:bidi w:val="0"/>
        <w:adjustRightInd w:val="0"/>
        <w:snapToGrid w:val="0"/>
        <w:spacing w:line="360" w:lineRule="auto"/>
        <w:ind w:firstLine="640" w:firstLineChars="200"/>
        <w:textAlignment w:val="auto"/>
        <w:outlineLvl w:val="9"/>
        <w:rPr>
          <w:rFonts w:ascii="仿宋" w:hAnsi="仿宋" w:eastAsia="仿宋" w:cs="仿宋"/>
          <w:sz w:val="32"/>
          <w:u w:val="none"/>
        </w:rPr>
      </w:pPr>
      <w:r>
        <w:rPr>
          <w:rFonts w:hint="eastAsia" w:ascii="仿宋" w:hAnsi="仿宋" w:eastAsia="仿宋" w:cs="仿宋"/>
          <w:sz w:val="32"/>
          <w:u w:val="none"/>
        </w:rPr>
        <w:t>为加大引进和稳定</w:t>
      </w:r>
      <w:r>
        <w:rPr>
          <w:rFonts w:hint="eastAsia" w:ascii="仿宋" w:hAnsi="仿宋" w:eastAsia="仿宋" w:cs="仿宋"/>
          <w:sz w:val="32"/>
          <w:u w:val="none"/>
          <w:lang w:eastAsia="zh-CN"/>
        </w:rPr>
        <w:t>高</w:t>
      </w:r>
      <w:r>
        <w:rPr>
          <w:rFonts w:hint="eastAsia" w:ascii="仿宋" w:hAnsi="仿宋" w:eastAsia="仿宋" w:cs="仿宋"/>
          <w:sz w:val="32"/>
          <w:u w:val="none"/>
        </w:rPr>
        <w:t>人才力度，设立</w:t>
      </w:r>
      <w:r>
        <w:rPr>
          <w:rFonts w:hint="eastAsia" w:ascii="仿宋" w:hAnsi="仿宋" w:eastAsia="仿宋" w:cs="仿宋"/>
          <w:sz w:val="32"/>
          <w:u w:val="none"/>
          <w:lang w:eastAsia="zh-CN"/>
        </w:rPr>
        <w:t>博士学位津贴、人才岗位津贴</w:t>
      </w:r>
      <w:r>
        <w:rPr>
          <w:rFonts w:hint="eastAsia" w:ascii="仿宋_GB2312" w:hAnsi="仿宋" w:eastAsia="仿宋_GB2312" w:cs="宋体"/>
          <w:sz w:val="32"/>
          <w:szCs w:val="32"/>
          <w:u w:val="none"/>
          <w:lang w:eastAsia="zh-CN"/>
        </w:rPr>
        <w:t>等</w:t>
      </w:r>
      <w:r>
        <w:rPr>
          <w:rFonts w:hint="eastAsia" w:ascii="仿宋" w:hAnsi="仿宋" w:eastAsia="仿宋" w:cs="仿宋"/>
          <w:sz w:val="32"/>
          <w:u w:val="none"/>
        </w:rPr>
        <w:t>，不纳入学校绩效工资总量</w:t>
      </w:r>
      <w:r>
        <w:rPr>
          <w:rFonts w:hint="eastAsia" w:ascii="仿宋" w:hAnsi="仿宋" w:eastAsia="仿宋" w:cs="仿宋"/>
          <w:sz w:val="32"/>
          <w:u w:val="none"/>
          <w:lang w:eastAsia="zh-CN"/>
        </w:rPr>
        <w:t>管理</w:t>
      </w:r>
      <w:r>
        <w:rPr>
          <w:rFonts w:hint="eastAsia" w:ascii="仿宋" w:hAnsi="仿宋" w:eastAsia="仿宋" w:cs="仿宋"/>
          <w:sz w:val="32"/>
          <w:u w:val="none"/>
        </w:rPr>
        <w:t>。</w:t>
      </w:r>
    </w:p>
    <w:p>
      <w:pPr>
        <w:keepNext w:val="0"/>
        <w:keepLines w:val="0"/>
        <w:pageBreakBefore w:val="0"/>
        <w:numPr>
          <w:ilvl w:val="0"/>
          <w:numId w:val="1"/>
        </w:numPr>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 w:hAnsi="仿宋" w:eastAsia="仿宋" w:cs="仿宋"/>
          <w:sz w:val="32"/>
          <w:u w:val="none"/>
          <w:lang w:eastAsia="zh-CN"/>
        </w:rPr>
      </w:pPr>
      <w:r>
        <w:rPr>
          <w:rFonts w:hint="eastAsia" w:ascii="仿宋" w:hAnsi="仿宋" w:eastAsia="仿宋" w:cs="仿宋"/>
          <w:sz w:val="32"/>
          <w:u w:val="none"/>
          <w:lang w:eastAsia="zh-CN"/>
        </w:rPr>
        <w:t>博士学位津贴</w:t>
      </w:r>
      <w:r>
        <w:rPr>
          <w:rFonts w:hint="eastAsia" w:ascii="仿宋" w:hAnsi="仿宋" w:eastAsia="仿宋" w:cs="仿宋"/>
          <w:sz w:val="32"/>
          <w:u w:val="none"/>
        </w:rPr>
        <w:t>。</w:t>
      </w:r>
      <w:r>
        <w:rPr>
          <w:rFonts w:hint="eastAsia" w:ascii="仿宋" w:hAnsi="仿宋" w:eastAsia="仿宋" w:cs="仿宋"/>
          <w:sz w:val="32"/>
          <w:u w:val="none"/>
          <w:lang w:eastAsia="zh-CN"/>
        </w:rPr>
        <w:t>学校设立博士学位津贴，对博士</w:t>
      </w:r>
      <w:r>
        <w:rPr>
          <w:rFonts w:hint="eastAsia" w:ascii="仿宋" w:hAnsi="仿宋" w:eastAsia="仿宋" w:cs="仿宋"/>
          <w:sz w:val="32"/>
          <w:u w:val="none"/>
          <w:lang w:val="en-US" w:eastAsia="zh-CN"/>
        </w:rPr>
        <w:t>/博士副高/博士正高</w:t>
      </w:r>
      <w:r>
        <w:rPr>
          <w:rFonts w:hint="eastAsia" w:ascii="仿宋" w:hAnsi="仿宋" w:eastAsia="仿宋" w:cs="仿宋"/>
          <w:sz w:val="32"/>
          <w:u w:val="none"/>
          <w:lang w:eastAsia="zh-CN"/>
        </w:rPr>
        <w:t>专业技术人员，年度综合考核合格且完成岗位职责任务的，</w:t>
      </w:r>
      <w:r>
        <w:rPr>
          <w:rFonts w:hint="eastAsia" w:ascii="仿宋" w:hAnsi="仿宋" w:eastAsia="仿宋" w:cs="仿宋"/>
          <w:sz w:val="32"/>
          <w:u w:val="none"/>
        </w:rPr>
        <w:t>给予</w:t>
      </w:r>
      <w:r>
        <w:rPr>
          <w:rFonts w:hint="eastAsia" w:ascii="仿宋" w:hAnsi="仿宋" w:eastAsia="仿宋" w:cs="仿宋"/>
          <w:sz w:val="32"/>
          <w:u w:val="none"/>
          <w:lang w:eastAsia="zh-CN"/>
        </w:rPr>
        <w:t>每月</w:t>
      </w:r>
      <w:r>
        <w:rPr>
          <w:rFonts w:hint="eastAsia" w:ascii="仿宋" w:hAnsi="仿宋" w:eastAsia="仿宋" w:cs="仿宋"/>
          <w:sz w:val="32"/>
          <w:u w:val="none"/>
        </w:rPr>
        <w:t>600</w:t>
      </w:r>
      <w:r>
        <w:rPr>
          <w:rFonts w:hint="eastAsia" w:ascii="仿宋" w:hAnsi="仿宋" w:eastAsia="仿宋" w:cs="仿宋"/>
          <w:sz w:val="32"/>
          <w:u w:val="none"/>
          <w:lang w:val="en-US" w:eastAsia="zh-CN"/>
        </w:rPr>
        <w:t>/900/1200元</w:t>
      </w:r>
      <w:r>
        <w:rPr>
          <w:rFonts w:hint="eastAsia" w:ascii="仿宋" w:hAnsi="仿宋" w:eastAsia="仿宋" w:cs="仿宋"/>
          <w:sz w:val="32"/>
          <w:u w:val="none"/>
        </w:rPr>
        <w:t>津贴</w:t>
      </w:r>
      <w:r>
        <w:rPr>
          <w:rFonts w:hint="eastAsia" w:ascii="仿宋" w:hAnsi="仿宋" w:eastAsia="仿宋" w:cs="仿宋"/>
          <w:sz w:val="32"/>
          <w:u w:val="none"/>
          <w:lang w:eastAsia="zh-CN"/>
        </w:rPr>
        <w:t>（暂定为</w:t>
      </w:r>
      <w:r>
        <w:rPr>
          <w:rFonts w:hint="eastAsia" w:ascii="仿宋" w:hAnsi="仿宋" w:eastAsia="仿宋" w:cs="仿宋"/>
          <w:sz w:val="32"/>
          <w:u w:val="none"/>
          <w:lang w:val="en-US" w:eastAsia="zh-CN"/>
        </w:rPr>
        <w:t>3年</w:t>
      </w:r>
      <w:r>
        <w:rPr>
          <w:rFonts w:hint="eastAsia" w:ascii="仿宋" w:hAnsi="仿宋" w:eastAsia="仿宋" w:cs="仿宋"/>
          <w:sz w:val="32"/>
          <w:u w:val="none"/>
          <w:lang w:eastAsia="zh-CN"/>
        </w:rPr>
        <w:t>）</w:t>
      </w:r>
      <w:r>
        <w:rPr>
          <w:rFonts w:hint="eastAsia" w:ascii="仿宋" w:hAnsi="仿宋" w:eastAsia="仿宋" w:cs="仿宋"/>
          <w:sz w:val="32"/>
          <w:u w:val="none"/>
          <w:lang w:val="en-US" w:eastAsia="zh-CN"/>
        </w:rPr>
        <w:t>。学校引进或在职培养的博士，已享受</w:t>
      </w:r>
      <w:r>
        <w:rPr>
          <w:rFonts w:hint="eastAsia" w:ascii="仿宋" w:hAnsi="仿宋" w:eastAsia="仿宋" w:cs="仿宋"/>
          <w:sz w:val="32"/>
          <w:u w:val="none"/>
          <w:lang w:eastAsia="zh-CN"/>
        </w:rPr>
        <w:t>校内低职高聘、首聘期享受高聘（副高、正高）待遇</w:t>
      </w:r>
      <w:r>
        <w:rPr>
          <w:rFonts w:hint="eastAsia" w:ascii="仿宋" w:hAnsi="仿宋" w:eastAsia="仿宋" w:cs="仿宋"/>
          <w:strike w:val="0"/>
          <w:dstrike w:val="0"/>
          <w:sz w:val="32"/>
          <w:u w:val="none"/>
          <w:lang w:eastAsia="zh-CN"/>
        </w:rPr>
        <w:t>的，</w:t>
      </w:r>
      <w:r>
        <w:rPr>
          <w:rFonts w:hint="eastAsia" w:ascii="仿宋" w:hAnsi="仿宋" w:eastAsia="仿宋" w:cs="仿宋"/>
          <w:sz w:val="32"/>
          <w:u w:val="none"/>
          <w:lang w:eastAsia="zh-CN"/>
        </w:rPr>
        <w:t>不再享受该津贴；协议制或年薪制人员按协议约定执行。</w:t>
      </w:r>
    </w:p>
    <w:p>
      <w:pPr>
        <w:keepNext w:val="0"/>
        <w:keepLines w:val="0"/>
        <w:pageBreakBefore w:val="0"/>
        <w:kinsoku/>
        <w:wordWrap/>
        <w:overflowPunct/>
        <w:topLinePunct w:val="0"/>
        <w:autoSpaceDE/>
        <w:autoSpaceDN/>
        <w:bidi w:val="0"/>
        <w:adjustRightInd w:val="0"/>
        <w:snapToGrid w:val="0"/>
        <w:spacing w:line="360" w:lineRule="auto"/>
        <w:ind w:firstLine="640"/>
        <w:textAlignment w:val="auto"/>
        <w:outlineLvl w:val="9"/>
        <w:rPr>
          <w:rFonts w:hint="eastAsia" w:ascii="仿宋" w:hAnsi="仿宋" w:eastAsia="仿宋" w:cs="仿宋"/>
          <w:color w:val="auto"/>
          <w:sz w:val="32"/>
          <w:u w:val="none"/>
          <w:lang w:val="en-US" w:eastAsia="zh-CN"/>
        </w:rPr>
      </w:pPr>
      <w:r>
        <w:rPr>
          <w:rFonts w:hint="eastAsia" w:ascii="仿宋" w:hAnsi="仿宋" w:eastAsia="仿宋" w:cs="仿宋"/>
          <w:sz w:val="32"/>
          <w:u w:val="none"/>
        </w:rPr>
        <w:t>（</w:t>
      </w:r>
      <w:r>
        <w:rPr>
          <w:rFonts w:hint="eastAsia" w:ascii="仿宋" w:hAnsi="仿宋" w:eastAsia="仿宋" w:cs="仿宋"/>
          <w:sz w:val="32"/>
          <w:u w:val="none"/>
          <w:lang w:val="en-US" w:eastAsia="zh-CN"/>
        </w:rPr>
        <w:t>2</w:t>
      </w:r>
      <w:r>
        <w:rPr>
          <w:rFonts w:hint="eastAsia" w:ascii="仿宋" w:hAnsi="仿宋" w:eastAsia="仿宋" w:cs="仿宋"/>
          <w:sz w:val="32"/>
          <w:u w:val="none"/>
        </w:rPr>
        <w:t>）</w:t>
      </w:r>
      <w:r>
        <w:rPr>
          <w:rFonts w:hint="eastAsia" w:ascii="仿宋" w:hAnsi="仿宋" w:eastAsia="仿宋" w:cs="仿宋"/>
          <w:sz w:val="32"/>
          <w:u w:val="none"/>
          <w:lang w:eastAsia="zh-CN"/>
        </w:rPr>
        <w:t>人才岗位津贴</w:t>
      </w:r>
      <w:r>
        <w:rPr>
          <w:rFonts w:hint="eastAsia" w:ascii="仿宋_GB2312" w:hAnsi="仿宋" w:eastAsia="仿宋_GB2312" w:cs="宋体"/>
          <w:sz w:val="32"/>
          <w:szCs w:val="32"/>
          <w:u w:val="none"/>
        </w:rPr>
        <w:t>。</w:t>
      </w:r>
      <w:r>
        <w:rPr>
          <w:rFonts w:hint="eastAsia" w:ascii="仿宋_GB2312" w:hAnsi="宋体" w:eastAsia="仿宋_GB2312" w:cs="宋体"/>
          <w:color w:val="000000"/>
          <w:kern w:val="0"/>
          <w:sz w:val="32"/>
          <w:szCs w:val="32"/>
          <w:u w:val="none"/>
          <w:lang w:eastAsia="zh-CN"/>
        </w:rPr>
        <w:t>学校</w:t>
      </w:r>
      <w:r>
        <w:rPr>
          <w:rFonts w:hint="eastAsia" w:ascii="仿宋_GB2312" w:hAnsi="宋体" w:eastAsia="仿宋_GB2312" w:cs="宋体"/>
          <w:color w:val="000000"/>
          <w:kern w:val="0"/>
          <w:sz w:val="32"/>
          <w:szCs w:val="32"/>
          <w:u w:val="none"/>
        </w:rPr>
        <w:t>设立</w:t>
      </w:r>
      <w:r>
        <w:rPr>
          <w:rFonts w:hint="eastAsia" w:ascii="仿宋_GB2312" w:hAnsi="宋体" w:eastAsia="仿宋_GB2312" w:cs="宋体"/>
          <w:color w:val="000000"/>
          <w:kern w:val="0"/>
          <w:sz w:val="32"/>
          <w:szCs w:val="32"/>
          <w:u w:val="none"/>
          <w:lang w:eastAsia="zh-CN"/>
        </w:rPr>
        <w:t>“</w:t>
      </w:r>
      <w:r>
        <w:rPr>
          <w:rFonts w:hint="eastAsia" w:ascii="仿宋_GB2312" w:hAnsi="仿宋" w:eastAsia="仿宋_GB2312" w:cs="宋体"/>
          <w:sz w:val="32"/>
          <w:szCs w:val="32"/>
          <w:u w:val="none"/>
        </w:rPr>
        <w:t>中江学者</w:t>
      </w:r>
      <w:r>
        <w:rPr>
          <w:rFonts w:hint="eastAsia" w:ascii="仿宋_GB2312" w:hAnsi="宋体" w:eastAsia="仿宋_GB2312" w:cs="宋体"/>
          <w:color w:val="000000"/>
          <w:kern w:val="0"/>
          <w:sz w:val="32"/>
          <w:szCs w:val="32"/>
          <w:u w:val="none"/>
          <w:lang w:eastAsia="zh-CN"/>
        </w:rPr>
        <w:t>”计划</w:t>
      </w:r>
      <w:r>
        <w:rPr>
          <w:rFonts w:hint="eastAsia" w:ascii="仿宋_GB2312" w:hAnsi="仿宋" w:eastAsia="仿宋_GB2312" w:cs="宋体"/>
          <w:sz w:val="32"/>
          <w:szCs w:val="32"/>
          <w:u w:val="none"/>
        </w:rPr>
        <w:t>、</w:t>
      </w:r>
      <w:r>
        <w:rPr>
          <w:rFonts w:hint="eastAsia" w:ascii="仿宋_GB2312" w:hAnsi="仿宋" w:eastAsia="仿宋_GB2312" w:cs="宋体"/>
          <w:b w:val="0"/>
          <w:bCs w:val="0"/>
          <w:sz w:val="32"/>
          <w:szCs w:val="32"/>
          <w:u w:val="none"/>
          <w:lang w:eastAsia="zh-CN"/>
        </w:rPr>
        <w:t>学科骨干岗位、</w:t>
      </w:r>
      <w:r>
        <w:rPr>
          <w:rFonts w:hint="eastAsia" w:ascii="仿宋_GB2312" w:hAnsi="仿宋" w:eastAsia="仿宋_GB2312" w:cs="宋体"/>
          <w:sz w:val="32"/>
          <w:szCs w:val="32"/>
          <w:u w:val="none"/>
          <w:lang w:eastAsia="zh-CN"/>
        </w:rPr>
        <w:t>教学骨干岗位、管理骨干岗位等人才岗位</w:t>
      </w:r>
      <w:r>
        <w:rPr>
          <w:rFonts w:hint="eastAsia" w:ascii="仿宋_GB2312" w:hAnsi="宋体" w:eastAsia="仿宋_GB2312" w:cs="宋体"/>
          <w:color w:val="000000"/>
          <w:kern w:val="0"/>
          <w:sz w:val="32"/>
          <w:szCs w:val="32"/>
          <w:u w:val="none"/>
        </w:rPr>
        <w:t>，分为若干个等次，</w:t>
      </w:r>
      <w:r>
        <w:rPr>
          <w:rFonts w:hint="eastAsia" w:ascii="仿宋_GB2312" w:hAnsi="仿宋" w:eastAsia="仿宋_GB2312" w:cs="宋体"/>
          <w:color w:val="000000"/>
          <w:sz w:val="32"/>
          <w:szCs w:val="32"/>
          <w:u w:val="none"/>
        </w:rPr>
        <w:t>符合相应条件并</w:t>
      </w:r>
      <w:r>
        <w:rPr>
          <w:rFonts w:hint="eastAsia" w:ascii="仿宋_GB2312" w:hAnsi="仿宋" w:eastAsia="仿宋_GB2312" w:cs="宋体"/>
          <w:color w:val="000000"/>
          <w:sz w:val="32"/>
          <w:szCs w:val="32"/>
          <w:u w:val="none"/>
          <w:lang w:eastAsia="zh-CN"/>
        </w:rPr>
        <w:t>获批的</w:t>
      </w:r>
      <w:r>
        <w:rPr>
          <w:rFonts w:hint="eastAsia" w:ascii="仿宋_GB2312" w:hAnsi="仿宋" w:eastAsia="仿宋_GB2312" w:cs="宋体"/>
          <w:color w:val="000000"/>
          <w:sz w:val="32"/>
          <w:szCs w:val="32"/>
          <w:u w:val="none"/>
        </w:rPr>
        <w:t>人员可以享受相应等次的</w:t>
      </w:r>
      <w:r>
        <w:rPr>
          <w:rFonts w:hint="eastAsia" w:ascii="仿宋_GB2312" w:hAnsi="仿宋" w:eastAsia="仿宋_GB2312" w:cs="宋体"/>
          <w:color w:val="000000"/>
          <w:sz w:val="32"/>
          <w:szCs w:val="32"/>
          <w:u w:val="none"/>
          <w:lang w:eastAsia="zh-CN"/>
        </w:rPr>
        <w:t>人才岗位津贴</w:t>
      </w:r>
      <w:r>
        <w:rPr>
          <w:rFonts w:hint="eastAsia" w:ascii="仿宋_GB2312" w:hAnsi="仿宋" w:eastAsia="仿宋_GB2312" w:cs="宋体"/>
          <w:sz w:val="32"/>
          <w:szCs w:val="32"/>
          <w:u w:val="none"/>
          <w:lang w:eastAsia="zh-CN"/>
        </w:rPr>
        <w:t>，津贴标准</w:t>
      </w:r>
      <w:r>
        <w:rPr>
          <w:rFonts w:hint="eastAsia" w:ascii="仿宋_GB2312" w:hAnsi="仿宋" w:eastAsia="仿宋_GB2312" w:cs="宋体"/>
          <w:sz w:val="32"/>
          <w:szCs w:val="32"/>
          <w:u w:val="none"/>
        </w:rPr>
        <w:t>按学校相关文件执</w:t>
      </w:r>
      <w:r>
        <w:rPr>
          <w:rFonts w:hint="eastAsia" w:ascii="仿宋_GB2312" w:hAnsi="仿宋" w:eastAsia="仿宋_GB2312" w:cs="宋体"/>
          <w:color w:val="auto"/>
          <w:sz w:val="32"/>
          <w:szCs w:val="32"/>
          <w:u w:val="none"/>
        </w:rPr>
        <w:t>行。</w:t>
      </w:r>
      <w:r>
        <w:rPr>
          <w:rFonts w:hint="eastAsia" w:ascii="仿宋_GB2312" w:hAnsi="宋体" w:eastAsia="仿宋_GB2312" w:cs="宋体"/>
          <w:color w:val="auto"/>
          <w:kern w:val="0"/>
          <w:sz w:val="32"/>
          <w:szCs w:val="32"/>
          <w:u w:val="none"/>
          <w:lang w:eastAsia="zh-CN"/>
        </w:rPr>
        <w:t>“</w:t>
      </w:r>
      <w:r>
        <w:rPr>
          <w:rFonts w:hint="eastAsia" w:ascii="仿宋_GB2312" w:hAnsi="仿宋" w:eastAsia="仿宋_GB2312" w:cs="宋体"/>
          <w:color w:val="auto"/>
          <w:sz w:val="32"/>
          <w:szCs w:val="32"/>
          <w:u w:val="none"/>
        </w:rPr>
        <w:t>中江学者</w:t>
      </w:r>
      <w:r>
        <w:rPr>
          <w:rFonts w:hint="eastAsia" w:ascii="仿宋_GB2312" w:hAnsi="宋体" w:eastAsia="仿宋_GB2312" w:cs="宋体"/>
          <w:color w:val="auto"/>
          <w:kern w:val="0"/>
          <w:sz w:val="32"/>
          <w:szCs w:val="32"/>
          <w:u w:val="none"/>
          <w:lang w:eastAsia="zh-CN"/>
        </w:rPr>
        <w:t>”计划</w:t>
      </w:r>
      <w:r>
        <w:rPr>
          <w:rFonts w:hint="eastAsia" w:ascii="仿宋_GB2312" w:hAnsi="仿宋" w:eastAsia="仿宋_GB2312" w:cs="宋体"/>
          <w:color w:val="auto"/>
          <w:sz w:val="32"/>
          <w:szCs w:val="32"/>
          <w:u w:val="none"/>
        </w:rPr>
        <w:t>、</w:t>
      </w:r>
      <w:r>
        <w:rPr>
          <w:rFonts w:hint="eastAsia" w:ascii="仿宋_GB2312" w:hAnsi="仿宋" w:eastAsia="仿宋_GB2312" w:cs="宋体"/>
          <w:b w:val="0"/>
          <w:bCs w:val="0"/>
          <w:color w:val="auto"/>
          <w:sz w:val="32"/>
          <w:szCs w:val="32"/>
          <w:u w:val="none"/>
          <w:lang w:eastAsia="zh-CN"/>
        </w:rPr>
        <w:t>学科骨干、</w:t>
      </w:r>
      <w:r>
        <w:rPr>
          <w:rFonts w:hint="eastAsia" w:ascii="仿宋_GB2312" w:hAnsi="仿宋" w:eastAsia="仿宋_GB2312" w:cs="宋体"/>
          <w:color w:val="auto"/>
          <w:sz w:val="32"/>
          <w:szCs w:val="32"/>
          <w:u w:val="none"/>
          <w:lang w:eastAsia="zh-CN"/>
        </w:rPr>
        <w:t>教学骨干、管理骨干等</w:t>
      </w:r>
      <w:r>
        <w:rPr>
          <w:rFonts w:hint="eastAsia" w:ascii="仿宋_GB2312" w:hAnsi="仿宋" w:eastAsia="仿宋_GB2312" w:cs="宋体"/>
          <w:color w:val="auto"/>
          <w:sz w:val="32"/>
          <w:szCs w:val="32"/>
          <w:u w:val="none"/>
        </w:rPr>
        <w:t>津贴不重复享受</w:t>
      </w:r>
      <w:r>
        <w:rPr>
          <w:rFonts w:hint="eastAsia" w:ascii="仿宋_GB2312" w:hAnsi="仿宋" w:eastAsia="仿宋_GB2312" w:cs="宋体"/>
          <w:color w:val="auto"/>
          <w:sz w:val="32"/>
          <w:szCs w:val="32"/>
          <w:u w:val="none"/>
          <w:lang w:eastAsia="zh-CN"/>
        </w:rPr>
        <w:t>，可就高执行</w:t>
      </w:r>
      <w:r>
        <w:rPr>
          <w:rFonts w:hint="eastAsia" w:ascii="仿宋_GB2312" w:hAnsi="仿宋" w:eastAsia="仿宋_GB2312" w:cs="宋体"/>
          <w:color w:val="auto"/>
          <w:sz w:val="32"/>
          <w:szCs w:val="32"/>
          <w:u w:val="none"/>
        </w:rPr>
        <w:t>。</w:t>
      </w:r>
      <w:r>
        <w:rPr>
          <w:rFonts w:hint="eastAsia" w:ascii="仿宋" w:hAnsi="仿宋" w:eastAsia="仿宋" w:cs="仿宋"/>
          <w:color w:val="auto"/>
          <w:sz w:val="32"/>
          <w:u w:val="none"/>
        </w:rPr>
        <w:t>校级领导不参与</w:t>
      </w:r>
      <w:r>
        <w:rPr>
          <w:rFonts w:hint="eastAsia" w:ascii="仿宋" w:hAnsi="仿宋" w:eastAsia="仿宋" w:cs="仿宋"/>
          <w:color w:val="auto"/>
          <w:sz w:val="32"/>
          <w:u w:val="none"/>
          <w:lang w:eastAsia="zh-CN"/>
        </w:rPr>
        <w:t>校内“中江学者”等人才岗位竞聘，其人才岗位津贴按照“中江学者”津贴平均值的一定比例进行发放，正厅按平均值的</w:t>
      </w:r>
      <w:r>
        <w:rPr>
          <w:rFonts w:hint="eastAsia" w:ascii="仿宋" w:hAnsi="仿宋" w:eastAsia="仿宋" w:cs="仿宋"/>
          <w:color w:val="auto"/>
          <w:sz w:val="32"/>
          <w:u w:val="none"/>
          <w:lang w:val="en-US" w:eastAsia="zh-CN"/>
        </w:rPr>
        <w:t>70%核发，副厅按平均值的60%核发。</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bCs/>
          <w:sz w:val="32"/>
          <w:u w:val="none"/>
        </w:rPr>
      </w:pPr>
      <w:r>
        <w:rPr>
          <w:rFonts w:hint="eastAsia" w:ascii="仿宋" w:hAnsi="仿宋" w:eastAsia="仿宋" w:cs="仿宋"/>
          <w:b/>
          <w:bCs/>
          <w:sz w:val="32"/>
          <w:u w:val="none"/>
        </w:rPr>
        <w:t>2.其他奖励</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b/>
          <w:bCs/>
          <w:sz w:val="32"/>
          <w:u w:val="none"/>
        </w:rPr>
      </w:pPr>
      <w:r>
        <w:rPr>
          <w:rFonts w:hint="eastAsia" w:ascii="仿宋" w:hAnsi="仿宋" w:eastAsia="仿宋" w:cs="仿宋"/>
          <w:b/>
          <w:bCs/>
          <w:sz w:val="32"/>
          <w:u w:val="none"/>
        </w:rPr>
        <w:t>（1）公共事务补贴</w:t>
      </w:r>
    </w:p>
    <w:p>
      <w:pPr>
        <w:keepNext w:val="0"/>
        <w:keepLines w:val="0"/>
        <w:pageBreakBefore w:val="0"/>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
          <w:sz w:val="32"/>
          <w:u w:val="none"/>
        </w:rPr>
      </w:pPr>
      <w:r>
        <w:rPr>
          <w:rFonts w:hint="eastAsia" w:ascii="仿宋" w:hAnsi="仿宋" w:eastAsia="仿宋" w:cs="仿宋"/>
          <w:sz w:val="32"/>
          <w:u w:val="none"/>
        </w:rPr>
        <w:t>学校给予每个基层党支部3000元/年补贴；</w:t>
      </w:r>
      <w:r>
        <w:rPr>
          <w:rFonts w:hint="eastAsia" w:ascii="仿宋" w:hAnsi="仿宋" w:eastAsia="仿宋" w:cs="仿宋"/>
          <w:sz w:val="32"/>
          <w:u w:val="none"/>
          <w:lang w:eastAsia="zh-CN"/>
        </w:rPr>
        <w:t>给予</w:t>
      </w:r>
      <w:r>
        <w:rPr>
          <w:rFonts w:hint="eastAsia" w:ascii="仿宋" w:hAnsi="仿宋" w:eastAsia="仿宋" w:cs="仿宋"/>
          <w:sz w:val="32"/>
          <w:u w:val="none"/>
        </w:rPr>
        <w:t>每个基层分工会1500元/年补贴；给予校学术委员会、教学委员会、学位委员会、教代会执委会委员人均500元/年补贴</w:t>
      </w:r>
      <w:r>
        <w:rPr>
          <w:rFonts w:hint="eastAsia" w:ascii="仿宋" w:hAnsi="仿宋" w:eastAsia="仿宋" w:cs="仿宋"/>
          <w:sz w:val="32"/>
          <w:u w:val="none"/>
          <w:lang w:eastAsia="zh-CN"/>
        </w:rPr>
        <w:t>（学院</w:t>
      </w:r>
      <w:r>
        <w:rPr>
          <w:rFonts w:hint="eastAsia" w:ascii="仿宋" w:hAnsi="仿宋" w:eastAsia="仿宋" w:cs="仿宋"/>
          <w:sz w:val="32"/>
          <w:u w:val="none"/>
        </w:rPr>
        <w:t>各类委员会可参照学校标准，从本单位核定的奖励性绩效总量内制定分配方案</w:t>
      </w:r>
      <w:r>
        <w:rPr>
          <w:rFonts w:hint="eastAsia" w:ascii="仿宋" w:hAnsi="仿宋" w:eastAsia="仿宋" w:cs="仿宋"/>
          <w:sz w:val="32"/>
          <w:u w:val="none"/>
          <w:lang w:eastAsia="zh-CN"/>
        </w:rPr>
        <w:t>；教学督导按相关规定执行）</w:t>
      </w:r>
      <w:r>
        <w:rPr>
          <w:rFonts w:hint="eastAsia" w:ascii="仿宋" w:hAnsi="仿宋" w:eastAsia="仿宋" w:cs="仿宋"/>
          <w:sz w:val="32"/>
          <w:u w:val="none"/>
        </w:rPr>
        <w:t>。公共事务补贴核拨至业务主管部门，根据学校绩效总量情况动态调整</w:t>
      </w:r>
      <w:r>
        <w:rPr>
          <w:rFonts w:hint="eastAsia" w:ascii="仿宋" w:hAnsi="仿宋" w:eastAsia="仿宋" w:cs="仿宋"/>
          <w:sz w:val="32"/>
          <w:u w:val="none"/>
          <w:lang w:eastAsia="zh-CN"/>
        </w:rPr>
        <w:t>，也可根据考核情况差异化发放</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640" w:firstLineChars="200"/>
        <w:textAlignment w:val="auto"/>
        <w:outlineLvl w:val="9"/>
        <w:rPr>
          <w:rFonts w:hint="eastAsia" w:ascii="仿宋" w:hAnsi="仿宋" w:eastAsia="仿宋" w:cs="仿宋"/>
          <w:strike w:val="0"/>
          <w:kern w:val="0"/>
          <w:sz w:val="32"/>
          <w:szCs w:val="22"/>
          <w:u w:val="none"/>
        </w:rPr>
      </w:pPr>
      <w:r>
        <w:rPr>
          <w:rFonts w:hint="eastAsia" w:ascii="仿宋_GB2312" w:hAnsi="宋体" w:eastAsia="仿宋_GB2312"/>
          <w:sz w:val="32"/>
          <w:szCs w:val="32"/>
          <w:u w:val="none"/>
          <w:lang w:eastAsia="zh-CN"/>
        </w:rPr>
        <w:t>教学单位专业技术人员兼职管理工作，</w:t>
      </w:r>
      <w:r>
        <w:rPr>
          <w:rFonts w:hint="eastAsia" w:ascii="仿宋_GB2312" w:hAnsi="宋体" w:eastAsia="仿宋_GB2312"/>
          <w:sz w:val="32"/>
          <w:szCs w:val="32"/>
          <w:u w:val="none"/>
        </w:rPr>
        <w:t>按照“（M+2）×</w:t>
      </w:r>
      <w:r>
        <w:rPr>
          <w:rFonts w:hint="eastAsia" w:ascii="仿宋_GB2312" w:hAnsi="宋体" w:eastAsia="仿宋_GB2312"/>
          <w:sz w:val="32"/>
          <w:szCs w:val="32"/>
          <w:u w:val="none"/>
          <w:lang w:val="en-US" w:eastAsia="zh-CN"/>
        </w:rPr>
        <w:t>3000元/个</w:t>
      </w:r>
      <w:r>
        <w:rPr>
          <w:rFonts w:hint="eastAsia" w:ascii="仿宋_GB2312" w:hAnsi="宋体" w:eastAsia="仿宋_GB2312"/>
          <w:sz w:val="32"/>
          <w:szCs w:val="32"/>
          <w:u w:val="none"/>
        </w:rPr>
        <w:t>”核拨工作量补贴</w:t>
      </w:r>
      <w:r>
        <w:rPr>
          <w:rFonts w:hint="eastAsia" w:ascii="仿宋_GB2312" w:hAnsi="宋体" w:eastAsia="仿宋_GB2312"/>
          <w:sz w:val="32"/>
          <w:szCs w:val="32"/>
          <w:u w:val="none"/>
          <w:lang w:eastAsia="zh-CN"/>
        </w:rPr>
        <w:t>（</w:t>
      </w:r>
      <w:r>
        <w:rPr>
          <w:rFonts w:hint="eastAsia" w:ascii="仿宋_GB2312" w:hAnsi="宋体" w:eastAsia="仿宋_GB2312"/>
          <w:sz w:val="32"/>
          <w:szCs w:val="32"/>
          <w:u w:val="none"/>
          <w:lang w:val="en-US" w:eastAsia="zh-CN"/>
        </w:rPr>
        <w:t>M为经学校核定的教学单位基层教学组织，包括教学系、公共教学部、基础教学部、实验中心等</w:t>
      </w:r>
      <w:r>
        <w:rPr>
          <w:rFonts w:hint="eastAsia" w:ascii="仿宋_GB2312" w:hAnsi="宋体" w:eastAsia="仿宋_GB2312"/>
          <w:sz w:val="32"/>
          <w:szCs w:val="32"/>
          <w:u w:val="none"/>
          <w:lang w:eastAsia="zh-CN"/>
        </w:rPr>
        <w:t>）</w:t>
      </w:r>
      <w:r>
        <w:rPr>
          <w:rFonts w:hint="eastAsia" w:ascii="仿宋_GB2312" w:hAnsi="宋体" w:eastAsia="仿宋_GB2312"/>
          <w:sz w:val="32"/>
          <w:szCs w:val="32"/>
          <w:u w:val="none"/>
          <w:lang w:val="en-US" w:eastAsia="zh-CN"/>
        </w:rPr>
        <w:t>；</w:t>
      </w:r>
      <w:r>
        <w:rPr>
          <w:rFonts w:hint="eastAsia" w:ascii="仿宋" w:hAnsi="仿宋" w:eastAsia="仿宋" w:cs="仿宋"/>
          <w:strike w:val="0"/>
          <w:kern w:val="0"/>
          <w:sz w:val="32"/>
          <w:szCs w:val="22"/>
          <w:u w:val="none"/>
        </w:rPr>
        <w:t>兼职研究生秘书、科研秘书</w:t>
      </w:r>
      <w:r>
        <w:rPr>
          <w:rFonts w:hint="eastAsia" w:ascii="仿宋" w:hAnsi="仿宋" w:eastAsia="仿宋" w:cs="仿宋"/>
          <w:strike w:val="0"/>
          <w:kern w:val="0"/>
          <w:sz w:val="32"/>
          <w:szCs w:val="22"/>
          <w:u w:val="none"/>
          <w:lang w:eastAsia="zh-CN"/>
        </w:rPr>
        <w:t>等</w:t>
      </w:r>
      <w:r>
        <w:rPr>
          <w:rFonts w:hint="eastAsia" w:ascii="仿宋" w:hAnsi="仿宋" w:eastAsia="仿宋" w:cs="仿宋"/>
          <w:strike w:val="0"/>
          <w:kern w:val="0"/>
          <w:sz w:val="32"/>
          <w:szCs w:val="22"/>
          <w:u w:val="none"/>
          <w:lang w:val="en-US" w:eastAsia="zh-CN"/>
        </w:rPr>
        <w:t>按3000元/人核拨工作量补贴</w:t>
      </w:r>
      <w:r>
        <w:rPr>
          <w:rFonts w:hint="eastAsia" w:ascii="仿宋" w:hAnsi="仿宋" w:eastAsia="仿宋" w:cs="仿宋"/>
          <w:strike w:val="0"/>
          <w:kern w:val="0"/>
          <w:sz w:val="32"/>
          <w:szCs w:val="22"/>
          <w:u w:val="none"/>
        </w:rPr>
        <w:t>。</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b/>
          <w:bCs/>
          <w:sz w:val="32"/>
          <w:u w:val="none"/>
        </w:rPr>
      </w:pPr>
      <w:r>
        <w:rPr>
          <w:rFonts w:hint="eastAsia" w:ascii="仿宋" w:hAnsi="仿宋" w:eastAsia="仿宋" w:cs="仿宋"/>
          <w:b/>
          <w:bCs/>
          <w:sz w:val="32"/>
          <w:u w:val="none"/>
        </w:rPr>
        <w:t>（2）评奖评优奖励</w:t>
      </w:r>
    </w:p>
    <w:p>
      <w:pPr>
        <w:keepNext w:val="0"/>
        <w:keepLines w:val="0"/>
        <w:pageBreakBefore w:val="0"/>
        <w:kinsoku/>
        <w:wordWrap/>
        <w:overflowPunct/>
        <w:topLinePunct w:val="0"/>
        <w:autoSpaceDE/>
        <w:autoSpaceDN/>
        <w:bidi w:val="0"/>
        <w:spacing w:line="360" w:lineRule="auto"/>
        <w:ind w:firstLine="643"/>
        <w:jc w:val="left"/>
        <w:textAlignment w:val="auto"/>
        <w:outlineLvl w:val="9"/>
        <w:rPr>
          <w:rFonts w:ascii="仿宋" w:hAnsi="仿宋" w:eastAsia="仿宋" w:cs="仿宋"/>
          <w:sz w:val="32"/>
          <w:u w:val="none"/>
        </w:rPr>
      </w:pPr>
      <w:r>
        <w:rPr>
          <w:rFonts w:hint="eastAsia" w:ascii="仿宋" w:hAnsi="仿宋" w:eastAsia="仿宋" w:cs="仿宋"/>
          <w:sz w:val="32"/>
          <w:u w:val="none"/>
        </w:rPr>
        <w:t>评奖评优奖励主要</w:t>
      </w:r>
      <w:r>
        <w:rPr>
          <w:rFonts w:hint="eastAsia" w:ascii="仿宋_GB2312" w:hAnsi="仿宋" w:eastAsia="仿宋_GB2312" w:cs="宋体"/>
          <w:sz w:val="32"/>
          <w:szCs w:val="32"/>
          <w:u w:val="none"/>
        </w:rPr>
        <w:t>用于校级各类综合性表彰奖励、其他机动性奖励</w:t>
      </w:r>
      <w:r>
        <w:rPr>
          <w:rFonts w:hint="eastAsia" w:ascii="仿宋_GB2312" w:hAnsi="仿宋" w:eastAsia="仿宋_GB2312" w:cs="宋体"/>
          <w:sz w:val="32"/>
          <w:szCs w:val="32"/>
          <w:u w:val="none"/>
          <w:lang w:eastAsia="zh-CN"/>
        </w:rPr>
        <w:t>及</w:t>
      </w:r>
      <w:r>
        <w:rPr>
          <w:rFonts w:hint="eastAsia" w:ascii="仿宋_GB2312" w:hAnsi="仿宋" w:eastAsia="仿宋_GB2312" w:cs="宋体"/>
          <w:sz w:val="32"/>
          <w:szCs w:val="32"/>
          <w:u w:val="none"/>
        </w:rPr>
        <w:t>省级及以上</w:t>
      </w:r>
      <w:r>
        <w:rPr>
          <w:rFonts w:hint="eastAsia" w:ascii="仿宋_GB2312" w:hAnsi="仿宋" w:eastAsia="仿宋_GB2312" w:cs="宋体"/>
          <w:sz w:val="32"/>
          <w:szCs w:val="32"/>
          <w:u w:val="none"/>
          <w:lang w:eastAsia="zh-CN"/>
        </w:rPr>
        <w:t>的奖励</w:t>
      </w:r>
      <w:r>
        <w:rPr>
          <w:rFonts w:hint="eastAsia" w:ascii="仿宋_GB2312" w:hAnsi="仿宋" w:eastAsia="仿宋_GB2312" w:cs="宋体"/>
          <w:sz w:val="32"/>
          <w:szCs w:val="32"/>
          <w:u w:val="none"/>
        </w:rPr>
        <w:t>等</w:t>
      </w:r>
      <w:r>
        <w:rPr>
          <w:rFonts w:hint="eastAsia" w:ascii="仿宋" w:hAnsi="仿宋" w:eastAsia="仿宋" w:cs="仿宋"/>
          <w:sz w:val="32"/>
          <w:u w:val="none"/>
        </w:rPr>
        <w:t>，具体奖励标准依据相关文件核发。</w:t>
      </w:r>
    </w:p>
    <w:p>
      <w:pPr>
        <w:keepNext w:val="0"/>
        <w:keepLines w:val="0"/>
        <w:pageBreakBefore w:val="0"/>
        <w:kinsoku/>
        <w:wordWrap/>
        <w:overflowPunct/>
        <w:topLinePunct w:val="0"/>
        <w:autoSpaceDE/>
        <w:autoSpaceDN/>
        <w:bidi w:val="0"/>
        <w:spacing w:line="360" w:lineRule="auto"/>
        <w:ind w:firstLine="641"/>
        <w:jc w:val="left"/>
        <w:textAlignment w:val="auto"/>
        <w:outlineLvl w:val="9"/>
        <w:rPr>
          <w:rFonts w:hint="eastAsia" w:ascii="仿宋" w:hAnsi="仿宋" w:eastAsia="仿宋" w:cs="仿宋"/>
          <w:b/>
          <w:bCs/>
          <w:sz w:val="32"/>
          <w:szCs w:val="24"/>
          <w:u w:val="none"/>
        </w:rPr>
      </w:pPr>
      <w:r>
        <w:rPr>
          <w:rFonts w:hint="eastAsia" w:ascii="仿宋" w:hAnsi="仿宋" w:eastAsia="仿宋" w:cs="仿宋"/>
          <w:b/>
          <w:bCs/>
          <w:sz w:val="32"/>
          <w:szCs w:val="24"/>
          <w:u w:val="none"/>
        </w:rPr>
        <w:t>六、</w:t>
      </w:r>
      <w:r>
        <w:rPr>
          <w:rFonts w:hint="eastAsia" w:ascii="仿宋" w:hAnsi="仿宋" w:eastAsia="仿宋" w:cs="仿宋"/>
          <w:b/>
          <w:bCs/>
          <w:sz w:val="32"/>
          <w:szCs w:val="24"/>
          <w:u w:val="none"/>
          <w:lang w:eastAsia="zh-CN"/>
        </w:rPr>
        <w:t>对二级单位奖励性绩效发放的</w:t>
      </w:r>
      <w:r>
        <w:rPr>
          <w:rFonts w:hint="eastAsia" w:ascii="仿宋" w:hAnsi="仿宋" w:eastAsia="仿宋" w:cs="仿宋"/>
          <w:b/>
          <w:bCs/>
          <w:sz w:val="32"/>
          <w:szCs w:val="24"/>
          <w:u w:val="none"/>
        </w:rPr>
        <w:t>指导性意见</w:t>
      </w:r>
    </w:p>
    <w:p>
      <w:pPr>
        <w:keepNext w:val="0"/>
        <w:keepLines w:val="0"/>
        <w:pageBreakBefore w:val="0"/>
        <w:kinsoku/>
        <w:wordWrap/>
        <w:overflowPunct/>
        <w:topLinePunct w:val="0"/>
        <w:autoSpaceDE/>
        <w:autoSpaceDN/>
        <w:bidi w:val="0"/>
        <w:adjustRightInd/>
        <w:snapToGrid/>
        <w:spacing w:line="360" w:lineRule="auto"/>
        <w:ind w:firstLine="643"/>
        <w:jc w:val="left"/>
        <w:textAlignment w:val="auto"/>
        <w:outlineLvl w:val="9"/>
        <w:rPr>
          <w:rFonts w:ascii="仿宋" w:hAnsi="仿宋" w:eastAsia="仿宋" w:cs="仿宋"/>
          <w:sz w:val="32"/>
          <w:u w:val="none"/>
        </w:rPr>
      </w:pPr>
      <w:r>
        <w:rPr>
          <w:rFonts w:hint="eastAsia" w:ascii="仿宋_GB2312" w:hAnsi="仿宋" w:eastAsia="仿宋_GB2312" w:cs="宋体"/>
          <w:sz w:val="32"/>
          <w:szCs w:val="32"/>
          <w:u w:val="none"/>
        </w:rPr>
        <w:t>（一）教学单位</w:t>
      </w:r>
      <w:r>
        <w:rPr>
          <w:rFonts w:hint="eastAsia" w:ascii="仿宋_GB2312" w:hAnsi="仿宋" w:eastAsia="仿宋_GB2312" w:cs="宋体"/>
          <w:sz w:val="32"/>
          <w:szCs w:val="32"/>
          <w:u w:val="none"/>
          <w:lang w:eastAsia="zh-CN"/>
        </w:rPr>
        <w:t>奖励性</w:t>
      </w:r>
      <w:r>
        <w:rPr>
          <w:rFonts w:hint="eastAsia" w:ascii="仿宋_GB2312" w:hAnsi="仿宋" w:eastAsia="仿宋_GB2312" w:cs="宋体"/>
          <w:sz w:val="32"/>
          <w:szCs w:val="32"/>
          <w:u w:val="none"/>
        </w:rPr>
        <w:t>绩效工资分配方案，</w:t>
      </w:r>
      <w:r>
        <w:rPr>
          <w:rFonts w:hint="eastAsia" w:ascii="仿宋_GB2312" w:hAnsi="仿宋" w:eastAsia="仿宋_GB2312" w:cs="宋体"/>
          <w:sz w:val="32"/>
          <w:szCs w:val="32"/>
          <w:u w:val="none"/>
          <w:lang w:eastAsia="zh-CN"/>
        </w:rPr>
        <w:t>须</w:t>
      </w:r>
      <w:r>
        <w:rPr>
          <w:rFonts w:hint="eastAsia" w:ascii="仿宋" w:hAnsi="仿宋" w:eastAsia="仿宋" w:cs="仿宋"/>
          <w:sz w:val="32"/>
          <w:u w:val="none"/>
        </w:rPr>
        <w:t>经学院全体教职工充分讨论、学院党政联席会议研究</w:t>
      </w:r>
      <w:r>
        <w:rPr>
          <w:rFonts w:hint="eastAsia" w:ascii="仿宋" w:hAnsi="仿宋" w:eastAsia="仿宋" w:cs="仿宋"/>
          <w:sz w:val="32"/>
          <w:u w:val="none"/>
          <w:lang w:eastAsia="zh-CN"/>
        </w:rPr>
        <w:t>、</w:t>
      </w:r>
      <w:r>
        <w:rPr>
          <w:rFonts w:hint="eastAsia" w:ascii="仿宋" w:hAnsi="仿宋" w:eastAsia="仿宋" w:cs="仿宋"/>
          <w:sz w:val="32"/>
          <w:u w:val="none"/>
        </w:rPr>
        <w:t>教职工代表大会</w:t>
      </w:r>
      <w:r>
        <w:rPr>
          <w:rFonts w:hint="eastAsia" w:ascii="仿宋" w:hAnsi="仿宋" w:eastAsia="仿宋" w:cs="仿宋"/>
          <w:sz w:val="32"/>
          <w:u w:val="none"/>
          <w:lang w:eastAsia="zh-CN"/>
        </w:rPr>
        <w:t>审议</w:t>
      </w:r>
      <w:r>
        <w:rPr>
          <w:rFonts w:hint="eastAsia" w:ascii="仿宋" w:hAnsi="仿宋" w:eastAsia="仿宋" w:cs="仿宋"/>
          <w:sz w:val="32"/>
          <w:u w:val="none"/>
        </w:rPr>
        <w:t>通过后，</w:t>
      </w:r>
      <w:r>
        <w:rPr>
          <w:rFonts w:hint="eastAsia" w:ascii="仿宋" w:hAnsi="仿宋" w:eastAsia="仿宋" w:cs="仿宋"/>
          <w:sz w:val="32"/>
          <w:u w:val="none"/>
          <w:lang w:eastAsia="zh-CN"/>
        </w:rPr>
        <w:t>经</w:t>
      </w:r>
      <w:r>
        <w:rPr>
          <w:rFonts w:hint="eastAsia" w:ascii="仿宋_GB2312" w:hAnsi="仿宋" w:eastAsia="仿宋_GB2312" w:cs="宋体"/>
          <w:kern w:val="0"/>
          <w:sz w:val="32"/>
          <w:szCs w:val="32"/>
          <w:u w:val="none"/>
          <w:lang w:eastAsia="zh-CN"/>
        </w:rPr>
        <w:t>分管或联系校领导审核同意，报人事处备案后实施</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1.统筹考虑本单位实际工作，结合学院发展目标、教职工年度考核结果、个人贡献度等情况，合理分配学校核拨的绩效工资，体现对各单位发展需求的引导。</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2.按照学校相关规定自主设定本单位各类岗位的职责及对应的奖励性绩效工资标准，充分发挥</w:t>
      </w:r>
      <w:r>
        <w:rPr>
          <w:rFonts w:hint="eastAsia" w:ascii="仿宋" w:hAnsi="仿宋" w:eastAsia="仿宋" w:cs="仿宋"/>
          <w:sz w:val="32"/>
          <w:u w:val="none"/>
          <w:lang w:eastAsia="zh-CN"/>
        </w:rPr>
        <w:t>奖励性</w:t>
      </w:r>
      <w:r>
        <w:rPr>
          <w:rFonts w:hint="eastAsia" w:ascii="仿宋" w:hAnsi="仿宋" w:eastAsia="仿宋" w:cs="仿宋"/>
          <w:sz w:val="32"/>
          <w:u w:val="none"/>
        </w:rPr>
        <w:t>绩效工资的激励作用。</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3.自主制订本单位工作量计算办法，合理平衡教学、实验、学生管理、公共事务等各项工作的权重关系。非专任教师教学工作量、辅导员工作量、研究生工作量等计算按所属学院文件执行。</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4.实行年薪制等特殊待遇的按合同约定执行。</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（二）管理服务单位参照本办法制定奖励性绩效分配办法，综合考虑学校重点工作、职工年度考核结果、个人贡献度等情况，</w:t>
      </w:r>
      <w:r>
        <w:rPr>
          <w:rFonts w:hint="eastAsia" w:ascii="仿宋_GB2312" w:hAnsi="仿宋" w:eastAsia="仿宋_GB2312" w:cs="宋体"/>
          <w:kern w:val="0"/>
          <w:sz w:val="32"/>
          <w:szCs w:val="32"/>
          <w:u w:val="none"/>
        </w:rPr>
        <w:t>经</w:t>
      </w:r>
      <w:r>
        <w:rPr>
          <w:rFonts w:hint="eastAsia" w:ascii="仿宋_GB2312" w:hAnsi="仿宋" w:eastAsia="仿宋_GB2312" w:cs="宋体"/>
          <w:kern w:val="0"/>
          <w:sz w:val="32"/>
          <w:szCs w:val="32"/>
          <w:u w:val="none"/>
          <w:lang w:eastAsia="zh-CN"/>
        </w:rPr>
        <w:t>处（部）务会</w:t>
      </w:r>
      <w:r>
        <w:rPr>
          <w:rFonts w:hint="eastAsia" w:ascii="仿宋_GB2312" w:hAnsi="仿宋" w:eastAsia="仿宋_GB2312" w:cs="宋体"/>
          <w:kern w:val="0"/>
          <w:sz w:val="32"/>
          <w:szCs w:val="32"/>
          <w:u w:val="none"/>
        </w:rPr>
        <w:t>研究</w:t>
      </w:r>
      <w:r>
        <w:rPr>
          <w:rFonts w:hint="eastAsia" w:ascii="仿宋_GB2312" w:hAnsi="仿宋" w:eastAsia="仿宋_GB2312" w:cs="宋体"/>
          <w:kern w:val="0"/>
          <w:sz w:val="32"/>
          <w:szCs w:val="32"/>
          <w:u w:val="none"/>
          <w:lang w:eastAsia="zh-CN"/>
        </w:rPr>
        <w:t>、</w:t>
      </w:r>
      <w:r>
        <w:rPr>
          <w:rFonts w:hint="eastAsia" w:ascii="仿宋_GB2312" w:hAnsi="仿宋" w:eastAsia="仿宋_GB2312" w:cs="宋体"/>
          <w:kern w:val="0"/>
          <w:sz w:val="32"/>
          <w:szCs w:val="32"/>
          <w:u w:val="none"/>
        </w:rPr>
        <w:t>教职工大会</w:t>
      </w:r>
      <w:r>
        <w:rPr>
          <w:rFonts w:hint="eastAsia" w:ascii="仿宋_GB2312" w:hAnsi="仿宋" w:eastAsia="仿宋_GB2312" w:cs="宋体"/>
          <w:kern w:val="0"/>
          <w:sz w:val="32"/>
          <w:szCs w:val="32"/>
          <w:u w:val="none"/>
          <w:lang w:eastAsia="zh-CN"/>
        </w:rPr>
        <w:t>审议通过，经分管或联系校领导审核同意，报人事处备案后实施</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（三）经济目标单位参照本办法自行研究制定奖励性绩效分配办法，</w:t>
      </w:r>
      <w:r>
        <w:rPr>
          <w:rFonts w:hint="eastAsia" w:ascii="仿宋" w:hAnsi="仿宋" w:eastAsia="仿宋" w:cs="仿宋"/>
          <w:sz w:val="32"/>
          <w:u w:val="none"/>
          <w:lang w:eastAsia="zh-CN"/>
        </w:rPr>
        <w:t>经</w:t>
      </w:r>
      <w:r>
        <w:rPr>
          <w:rFonts w:hint="eastAsia" w:ascii="仿宋_GB2312" w:hAnsi="仿宋" w:eastAsia="仿宋_GB2312" w:cs="宋体"/>
          <w:kern w:val="0"/>
          <w:sz w:val="32"/>
          <w:szCs w:val="32"/>
          <w:u w:val="none"/>
          <w:lang w:eastAsia="zh-CN"/>
        </w:rPr>
        <w:t>分管或联系校领导审核同意，报人事处备案后实施</w:t>
      </w:r>
      <w:r>
        <w:rPr>
          <w:rFonts w:hint="eastAsia" w:ascii="仿宋" w:hAnsi="仿宋" w:eastAsia="仿宋" w:cs="仿宋"/>
          <w:sz w:val="32"/>
          <w:u w:val="none"/>
        </w:rPr>
        <w:t>。</w:t>
      </w:r>
    </w:p>
    <w:p>
      <w:pPr>
        <w:keepNext w:val="0"/>
        <w:keepLines w:val="0"/>
        <w:pageBreakBefore w:val="0"/>
        <w:kinsoku/>
        <w:wordWrap/>
        <w:overflowPunct/>
        <w:topLinePunct w:val="0"/>
        <w:autoSpaceDE/>
        <w:autoSpaceDN/>
        <w:bidi w:val="0"/>
        <w:spacing w:line="360" w:lineRule="auto"/>
        <w:ind w:firstLine="556"/>
        <w:textAlignment w:val="auto"/>
        <w:outlineLvl w:val="9"/>
        <w:rPr>
          <w:rFonts w:ascii="仿宋" w:hAnsi="仿宋" w:eastAsia="仿宋" w:cs="仿宋"/>
          <w:b/>
          <w:sz w:val="32"/>
          <w:u w:val="none"/>
        </w:rPr>
      </w:pPr>
      <w:r>
        <w:rPr>
          <w:rFonts w:hint="eastAsia" w:ascii="仿宋" w:hAnsi="仿宋" w:eastAsia="仿宋" w:cs="仿宋"/>
          <w:b/>
          <w:sz w:val="32"/>
          <w:u w:val="none"/>
        </w:rPr>
        <w:t>七、相关说明</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（一）经组织批准校内挂职人员，奖励性绩效全额核拨至挂职部门；校外挂职人员，奖励性绩效全额核拨至人员所在部门。</w:t>
      </w:r>
    </w:p>
    <w:p>
      <w:pPr>
        <w:keepNext w:val="0"/>
        <w:keepLines w:val="0"/>
        <w:pageBreakBefore w:val="0"/>
        <w:kinsoku/>
        <w:wordWrap/>
        <w:overflowPunct/>
        <w:topLinePunct w:val="0"/>
        <w:autoSpaceDE/>
        <w:autoSpaceDN/>
        <w:bidi w:val="0"/>
        <w:spacing w:line="360" w:lineRule="auto"/>
        <w:ind w:firstLine="641"/>
        <w:textAlignment w:val="auto"/>
        <w:outlineLvl w:val="9"/>
        <w:rPr>
          <w:rFonts w:ascii="仿宋" w:hAnsi="仿宋" w:eastAsia="仿宋" w:cs="仿宋"/>
          <w:sz w:val="32"/>
          <w:u w:val="none"/>
        </w:rPr>
      </w:pPr>
      <w:r>
        <w:rPr>
          <w:rFonts w:hint="eastAsia" w:ascii="仿宋" w:hAnsi="仿宋" w:eastAsia="仿宋" w:cs="仿宋"/>
          <w:sz w:val="32"/>
          <w:u w:val="none"/>
        </w:rPr>
        <w:t>（二）非专任教师承担本岗位职责外教学任务，应征得本单位领导同意，不</w:t>
      </w:r>
      <w:r>
        <w:rPr>
          <w:rFonts w:hint="eastAsia" w:ascii="仿宋" w:hAnsi="仿宋" w:eastAsia="仿宋" w:cs="仿宋"/>
          <w:sz w:val="32"/>
          <w:u w:val="none"/>
          <w:lang w:eastAsia="zh-CN"/>
        </w:rPr>
        <w:t>得</w:t>
      </w:r>
      <w:r>
        <w:rPr>
          <w:rFonts w:hint="eastAsia" w:ascii="仿宋" w:hAnsi="仿宋" w:eastAsia="仿宋" w:cs="仿宋"/>
          <w:sz w:val="32"/>
          <w:u w:val="none"/>
        </w:rPr>
        <w:t>影响本职工作。</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z w:val="32"/>
          <w:u w:val="none"/>
        </w:rPr>
      </w:pPr>
      <w:r>
        <w:rPr>
          <w:rFonts w:hint="eastAsia" w:ascii="仿宋" w:hAnsi="仿宋" w:eastAsia="仿宋" w:cs="仿宋"/>
          <w:sz w:val="32"/>
          <w:u w:val="none"/>
        </w:rPr>
        <w:t>（三）</w:t>
      </w:r>
      <w:r>
        <w:rPr>
          <w:rFonts w:hint="eastAsia" w:ascii="仿宋" w:hAnsi="仿宋" w:eastAsia="仿宋" w:cs="仿宋"/>
          <w:sz w:val="32"/>
          <w:u w:val="none"/>
          <w:lang w:eastAsia="zh-CN"/>
        </w:rPr>
        <w:t>当年</w:t>
      </w:r>
      <w:r>
        <w:rPr>
          <w:rFonts w:hint="eastAsia" w:ascii="仿宋" w:hAnsi="仿宋" w:eastAsia="仿宋" w:cs="仿宋"/>
          <w:sz w:val="32"/>
          <w:u w:val="none"/>
        </w:rPr>
        <w:t>退休、新进人员按实际在岗月份核拨奖励性绩效；</w:t>
      </w:r>
      <w:r>
        <w:rPr>
          <w:rFonts w:hint="eastAsia" w:ascii="仿宋" w:hAnsi="仿宋" w:eastAsia="仿宋" w:cs="仿宋"/>
          <w:sz w:val="32"/>
          <w:u w:val="none"/>
          <w:lang w:eastAsia="zh-CN"/>
        </w:rPr>
        <w:t>岗位变动人员，按岗位变动月份分别计算；</w:t>
      </w:r>
      <w:r>
        <w:rPr>
          <w:rFonts w:hint="eastAsia" w:ascii="仿宋" w:hAnsi="仿宋" w:eastAsia="仿宋" w:cs="仿宋"/>
          <w:sz w:val="32"/>
          <w:u w:val="none"/>
        </w:rPr>
        <w:t>校内调动人员，按核算时人员所在单位核拨。</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z w:val="32"/>
          <w:u w:val="none"/>
        </w:rPr>
      </w:pPr>
      <w:r>
        <w:rPr>
          <w:rFonts w:hint="eastAsia" w:ascii="仿宋" w:hAnsi="仿宋" w:eastAsia="仿宋" w:cs="仿宋"/>
          <w:sz w:val="32"/>
          <w:u w:val="none"/>
          <w:lang w:eastAsia="zh-CN"/>
        </w:rPr>
        <w:t>（四）</w:t>
      </w:r>
      <w:r>
        <w:rPr>
          <w:rFonts w:hint="eastAsia" w:ascii="仿宋" w:hAnsi="仿宋" w:eastAsia="仿宋" w:cs="仿宋"/>
          <w:sz w:val="32"/>
          <w:u w:val="none"/>
        </w:rPr>
        <w:t>教职工</w:t>
      </w:r>
      <w:r>
        <w:rPr>
          <w:rFonts w:hint="eastAsia" w:ascii="仿宋" w:hAnsi="仿宋" w:eastAsia="仿宋" w:cs="仿宋"/>
          <w:sz w:val="32"/>
          <w:u w:val="none"/>
          <w:lang w:eastAsia="zh-CN"/>
        </w:rPr>
        <w:t>不参加年度综合考核、</w:t>
      </w:r>
      <w:r>
        <w:rPr>
          <w:rFonts w:hint="eastAsia" w:ascii="仿宋" w:hAnsi="仿宋" w:eastAsia="仿宋" w:cs="仿宋"/>
          <w:sz w:val="32"/>
          <w:u w:val="none"/>
        </w:rPr>
        <w:t>年度综合考核不合格</w:t>
      </w:r>
      <w:r>
        <w:rPr>
          <w:rFonts w:hint="eastAsia" w:ascii="仿宋" w:hAnsi="仿宋" w:eastAsia="仿宋" w:cs="仿宋"/>
          <w:sz w:val="32"/>
          <w:u w:val="none"/>
          <w:lang w:eastAsia="zh-CN"/>
        </w:rPr>
        <w:t>、</w:t>
      </w:r>
      <w:r>
        <w:rPr>
          <w:rFonts w:hint="eastAsia" w:ascii="仿宋" w:hAnsi="仿宋" w:eastAsia="仿宋" w:cs="仿宋"/>
          <w:sz w:val="32"/>
          <w:u w:val="none"/>
        </w:rPr>
        <w:t>师德师风考核不合格</w:t>
      </w:r>
      <w:r>
        <w:rPr>
          <w:rFonts w:hint="eastAsia" w:ascii="仿宋" w:hAnsi="仿宋" w:eastAsia="仿宋" w:cs="仿宋"/>
          <w:sz w:val="32"/>
          <w:u w:val="none"/>
          <w:lang w:eastAsia="zh-CN"/>
        </w:rPr>
        <w:t>者</w:t>
      </w:r>
      <w:r>
        <w:rPr>
          <w:rFonts w:hint="eastAsia" w:ascii="仿宋" w:hAnsi="仿宋" w:eastAsia="仿宋" w:cs="仿宋"/>
          <w:sz w:val="32"/>
          <w:u w:val="none"/>
        </w:rPr>
        <w:t>，考核奖励不予核拨。</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z w:val="32"/>
          <w:u w:val="none"/>
        </w:rPr>
      </w:pPr>
      <w:r>
        <w:rPr>
          <w:rFonts w:hint="eastAsia" w:ascii="仿宋" w:hAnsi="仿宋" w:eastAsia="仿宋" w:cs="仿宋"/>
          <w:sz w:val="32"/>
          <w:u w:val="none"/>
        </w:rPr>
        <w:t>（五）相关人才补贴按实际任职月份计算。</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val="0"/>
          <w:dstrike w:val="0"/>
          <w:sz w:val="32"/>
          <w:u w:val="none"/>
        </w:rPr>
      </w:pPr>
      <w:r>
        <w:rPr>
          <w:rFonts w:hint="eastAsia" w:ascii="仿宋" w:hAnsi="仿宋" w:eastAsia="仿宋" w:cs="仿宋"/>
          <w:strike w:val="0"/>
          <w:dstrike w:val="0"/>
          <w:sz w:val="32"/>
          <w:u w:val="none"/>
        </w:rPr>
        <w:t>（</w:t>
      </w:r>
      <w:r>
        <w:rPr>
          <w:rFonts w:hint="eastAsia" w:ascii="仿宋" w:hAnsi="仿宋" w:eastAsia="仿宋" w:cs="仿宋"/>
          <w:strike w:val="0"/>
          <w:dstrike w:val="0"/>
          <w:sz w:val="32"/>
          <w:u w:val="none"/>
          <w:lang w:eastAsia="zh-CN"/>
        </w:rPr>
        <w:t>六</w:t>
      </w:r>
      <w:r>
        <w:rPr>
          <w:rFonts w:hint="eastAsia" w:ascii="仿宋" w:hAnsi="仿宋" w:eastAsia="仿宋" w:cs="仿宋"/>
          <w:strike w:val="0"/>
          <w:dstrike w:val="0"/>
          <w:sz w:val="32"/>
          <w:u w:val="none"/>
        </w:rPr>
        <w:t>）学校对于在绩效工资分配方案制订、执行中的违规行为，一经查实，将追究单位负责人和相关个人的责任，</w:t>
      </w:r>
      <w:r>
        <w:rPr>
          <w:rFonts w:hint="eastAsia" w:ascii="仿宋" w:hAnsi="仿宋" w:eastAsia="仿宋" w:cs="仿宋"/>
          <w:strike w:val="0"/>
          <w:dstrike w:val="0"/>
          <w:sz w:val="32"/>
          <w:u w:val="none"/>
          <w:lang w:eastAsia="zh-CN"/>
        </w:rPr>
        <w:t>并</w:t>
      </w:r>
      <w:r>
        <w:rPr>
          <w:rFonts w:hint="eastAsia" w:ascii="仿宋" w:hAnsi="仿宋" w:eastAsia="仿宋" w:cs="仿宋"/>
          <w:strike w:val="0"/>
          <w:dstrike w:val="0"/>
          <w:sz w:val="32"/>
          <w:u w:val="none"/>
        </w:rPr>
        <w:t>视情节轻重，给予相应处分。</w:t>
      </w: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kinsoku/>
        <w:wordWrap/>
        <w:overflowPunct/>
        <w:topLinePunct w:val="0"/>
        <w:autoSpaceDE/>
        <w:autoSpaceDN/>
        <w:bidi w:val="0"/>
        <w:spacing w:line="360" w:lineRule="auto"/>
        <w:ind w:firstLine="641"/>
        <w:textAlignment w:val="auto"/>
        <w:outlineLvl w:val="9"/>
        <w:rPr>
          <w:rFonts w:hint="eastAsia" w:ascii="仿宋" w:hAnsi="仿宋" w:eastAsia="仿宋" w:cs="仿宋"/>
          <w:strike/>
          <w:dstrike w:val="0"/>
          <w:sz w:val="32"/>
          <w:u w:val="none"/>
        </w:rPr>
      </w:pPr>
    </w:p>
    <w:p>
      <w:pPr>
        <w:keepNext w:val="0"/>
        <w:keepLines w:val="0"/>
        <w:pageBreakBefore w:val="0"/>
        <w:widowControl/>
        <w:tabs>
          <w:tab w:val="left" w:pos="8460"/>
        </w:tabs>
        <w:kinsoku/>
        <w:wordWrap/>
        <w:overflowPunct/>
        <w:topLinePunct w:val="0"/>
        <w:autoSpaceDE/>
        <w:autoSpaceDN/>
        <w:bidi w:val="0"/>
        <w:adjustRightInd w:val="0"/>
        <w:spacing w:line="360" w:lineRule="auto"/>
        <w:ind w:right="1283" w:rightChars="611"/>
        <w:jc w:val="right"/>
        <w:textAlignment w:val="auto"/>
        <w:outlineLvl w:val="9"/>
        <w:rPr>
          <w:rFonts w:ascii="宋体" w:hAnsi="宋体" w:cs="宋体"/>
          <w:spacing w:val="-2"/>
          <w:kern w:val="0"/>
          <w:sz w:val="24"/>
          <w:u w:val="none"/>
        </w:rPr>
      </w:pPr>
      <w:r>
        <w:rPr>
          <w:rFonts w:hint="eastAsia" w:ascii="仿宋_GB2312" w:hAnsi="宋体" w:eastAsia="仿宋_GB2312" w:cs="宋体"/>
          <w:spacing w:val="-2"/>
          <w:kern w:val="0"/>
          <w:sz w:val="32"/>
          <w:szCs w:val="32"/>
          <w:u w:val="none"/>
        </w:rPr>
        <w:t xml:space="preserve">                       </w:t>
      </w:r>
    </w:p>
    <w:sectPr>
      <w:headerReference r:id="rId3" w:type="default"/>
      <w:footerReference r:id="rId4" w:type="default"/>
      <w:pgSz w:w="11906" w:h="16838"/>
      <w:pgMar w:top="2041"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t xml:space="preserve">第 </w:t>
                          </w:r>
                          <w:r>
                            <w:fldChar w:fldCharType="begin"/>
                          </w:r>
                          <w:r>
                            <w:instrText xml:space="preserve"> PAGE  \* MERGEFORMAT </w:instrText>
                          </w:r>
                          <w:r>
                            <w:fldChar w:fldCharType="separate"/>
                          </w:r>
                          <w:r>
                            <w:t>1</w:t>
                          </w:r>
                          <w:r>
                            <w:fldChar w:fldCharType="end"/>
                          </w:r>
                          <w:r>
                            <w:rPr>
                              <w:rFonts w:hint="eastAsia"/>
                            </w:rPr>
                            <w:t xml:space="preserve"> 页</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v:fill on="f" focussize="0,0"/>
              <v:stroke on="f"/>
              <v:imagedata o:title=""/>
              <o:lock v:ext="edit" aspectratio="f"/>
              <v:textbox inset="0mm,0mm,0mm,0mm" style="mso-fit-shape-to-text:t;">
                <w:txbxContent>
                  <w:p>
                    <w:pPr>
                      <w:pStyle w:val="5"/>
                    </w:pPr>
                    <w:r>
                      <w:rPr>
                        <w:rFonts w:hint="eastAsia"/>
                      </w:rPr>
                      <w:t xml:space="preserve">第 </w:t>
                    </w:r>
                    <w:r>
                      <w:fldChar w:fldCharType="begin"/>
                    </w:r>
                    <w:r>
                      <w:instrText xml:space="preserve"> PAGE  \* MERGEFORMAT </w:instrText>
                    </w:r>
                    <w:r>
                      <w:fldChar w:fldCharType="separate"/>
                    </w:r>
                    <w:r>
                      <w:t>1</w:t>
                    </w:r>
                    <w:r>
                      <w:fldChar w:fldCharType="end"/>
                    </w:r>
                    <w:r>
                      <w:rPr>
                        <w:rFonts w:hint="eastAsia"/>
                      </w:rP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CAB7EE"/>
    <w:multiLevelType w:val="singleLevel"/>
    <w:tmpl w:val="CECAB7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BE5"/>
    <w:rsid w:val="00001105"/>
    <w:rsid w:val="00062921"/>
    <w:rsid w:val="000658AE"/>
    <w:rsid w:val="000658F1"/>
    <w:rsid w:val="0007470A"/>
    <w:rsid w:val="000A32CC"/>
    <w:rsid w:val="000F564A"/>
    <w:rsid w:val="00107EB0"/>
    <w:rsid w:val="00147E62"/>
    <w:rsid w:val="00174AAB"/>
    <w:rsid w:val="00183794"/>
    <w:rsid w:val="001B3E3A"/>
    <w:rsid w:val="001C6BF4"/>
    <w:rsid w:val="001F0C64"/>
    <w:rsid w:val="0023306F"/>
    <w:rsid w:val="00243BE5"/>
    <w:rsid w:val="0028166F"/>
    <w:rsid w:val="00291FA8"/>
    <w:rsid w:val="002A23D0"/>
    <w:rsid w:val="002B4118"/>
    <w:rsid w:val="002C271C"/>
    <w:rsid w:val="002D65B2"/>
    <w:rsid w:val="002F0DC1"/>
    <w:rsid w:val="003207E0"/>
    <w:rsid w:val="003328B3"/>
    <w:rsid w:val="00336F8B"/>
    <w:rsid w:val="00356BB1"/>
    <w:rsid w:val="00367D22"/>
    <w:rsid w:val="00371DA6"/>
    <w:rsid w:val="00376181"/>
    <w:rsid w:val="00392279"/>
    <w:rsid w:val="003C46C4"/>
    <w:rsid w:val="003D4130"/>
    <w:rsid w:val="00405199"/>
    <w:rsid w:val="00421DFC"/>
    <w:rsid w:val="004645D4"/>
    <w:rsid w:val="0048223D"/>
    <w:rsid w:val="004A45E6"/>
    <w:rsid w:val="00500231"/>
    <w:rsid w:val="00501C8D"/>
    <w:rsid w:val="0050502A"/>
    <w:rsid w:val="00513C75"/>
    <w:rsid w:val="00524DC6"/>
    <w:rsid w:val="0054784A"/>
    <w:rsid w:val="00562C4B"/>
    <w:rsid w:val="005664CA"/>
    <w:rsid w:val="00570B5C"/>
    <w:rsid w:val="005A43A0"/>
    <w:rsid w:val="005A5691"/>
    <w:rsid w:val="005B0680"/>
    <w:rsid w:val="005D2BAB"/>
    <w:rsid w:val="006219D6"/>
    <w:rsid w:val="00650BA4"/>
    <w:rsid w:val="0065147A"/>
    <w:rsid w:val="00674D1B"/>
    <w:rsid w:val="006A38A0"/>
    <w:rsid w:val="006A5B03"/>
    <w:rsid w:val="0070762F"/>
    <w:rsid w:val="007167F5"/>
    <w:rsid w:val="00717284"/>
    <w:rsid w:val="0073268F"/>
    <w:rsid w:val="00753B17"/>
    <w:rsid w:val="00757258"/>
    <w:rsid w:val="00761C96"/>
    <w:rsid w:val="007740BC"/>
    <w:rsid w:val="007A7DC8"/>
    <w:rsid w:val="007D7714"/>
    <w:rsid w:val="007E1E66"/>
    <w:rsid w:val="008277F2"/>
    <w:rsid w:val="008630B3"/>
    <w:rsid w:val="00865C7F"/>
    <w:rsid w:val="00876AAB"/>
    <w:rsid w:val="00881A02"/>
    <w:rsid w:val="00887822"/>
    <w:rsid w:val="00892EA8"/>
    <w:rsid w:val="008C6409"/>
    <w:rsid w:val="008C75EF"/>
    <w:rsid w:val="008E196F"/>
    <w:rsid w:val="008F7CA8"/>
    <w:rsid w:val="00903798"/>
    <w:rsid w:val="00935AAF"/>
    <w:rsid w:val="00940F2E"/>
    <w:rsid w:val="00951E13"/>
    <w:rsid w:val="0097274D"/>
    <w:rsid w:val="00985571"/>
    <w:rsid w:val="009B2E5A"/>
    <w:rsid w:val="009C2FFC"/>
    <w:rsid w:val="009D5691"/>
    <w:rsid w:val="009E7844"/>
    <w:rsid w:val="00A02999"/>
    <w:rsid w:val="00A13388"/>
    <w:rsid w:val="00A1343B"/>
    <w:rsid w:val="00A13855"/>
    <w:rsid w:val="00A14C53"/>
    <w:rsid w:val="00A25AC0"/>
    <w:rsid w:val="00A26DE4"/>
    <w:rsid w:val="00A45F93"/>
    <w:rsid w:val="00A65E0E"/>
    <w:rsid w:val="00A82F5A"/>
    <w:rsid w:val="00A949B6"/>
    <w:rsid w:val="00AA0488"/>
    <w:rsid w:val="00AC3122"/>
    <w:rsid w:val="00B00307"/>
    <w:rsid w:val="00B02DFF"/>
    <w:rsid w:val="00B36CBA"/>
    <w:rsid w:val="00B51276"/>
    <w:rsid w:val="00B55C23"/>
    <w:rsid w:val="00B71C97"/>
    <w:rsid w:val="00B9519F"/>
    <w:rsid w:val="00BF4EA5"/>
    <w:rsid w:val="00C035B7"/>
    <w:rsid w:val="00C7160B"/>
    <w:rsid w:val="00C808A8"/>
    <w:rsid w:val="00C909A9"/>
    <w:rsid w:val="00CC337B"/>
    <w:rsid w:val="00CD2E80"/>
    <w:rsid w:val="00CF29CA"/>
    <w:rsid w:val="00D00170"/>
    <w:rsid w:val="00D211BB"/>
    <w:rsid w:val="00D332CF"/>
    <w:rsid w:val="00D36933"/>
    <w:rsid w:val="00D37533"/>
    <w:rsid w:val="00D45DBE"/>
    <w:rsid w:val="00D464DF"/>
    <w:rsid w:val="00D547A2"/>
    <w:rsid w:val="00D54EB8"/>
    <w:rsid w:val="00D83B0D"/>
    <w:rsid w:val="00D95825"/>
    <w:rsid w:val="00DB2F32"/>
    <w:rsid w:val="00DC4426"/>
    <w:rsid w:val="00DD3A0A"/>
    <w:rsid w:val="00DD590F"/>
    <w:rsid w:val="00E31F97"/>
    <w:rsid w:val="00E372B0"/>
    <w:rsid w:val="00E4054A"/>
    <w:rsid w:val="00E549E5"/>
    <w:rsid w:val="00E6483C"/>
    <w:rsid w:val="00E71EC2"/>
    <w:rsid w:val="00E7662F"/>
    <w:rsid w:val="00E96A11"/>
    <w:rsid w:val="00EA2A41"/>
    <w:rsid w:val="00EC38D7"/>
    <w:rsid w:val="00EE18D1"/>
    <w:rsid w:val="00EE7FD7"/>
    <w:rsid w:val="00F41650"/>
    <w:rsid w:val="00F611FA"/>
    <w:rsid w:val="00F64241"/>
    <w:rsid w:val="00F847EB"/>
    <w:rsid w:val="00FA347F"/>
    <w:rsid w:val="00FA547B"/>
    <w:rsid w:val="00FA5B4D"/>
    <w:rsid w:val="00FE01E4"/>
    <w:rsid w:val="01F55FDB"/>
    <w:rsid w:val="02481E52"/>
    <w:rsid w:val="0278100D"/>
    <w:rsid w:val="02B17CEA"/>
    <w:rsid w:val="02CE084B"/>
    <w:rsid w:val="0324485C"/>
    <w:rsid w:val="03690B1F"/>
    <w:rsid w:val="050D5D5B"/>
    <w:rsid w:val="05AF0F30"/>
    <w:rsid w:val="062C6964"/>
    <w:rsid w:val="06FE6779"/>
    <w:rsid w:val="08D91556"/>
    <w:rsid w:val="09030CD2"/>
    <w:rsid w:val="093C6B2E"/>
    <w:rsid w:val="0A2A5931"/>
    <w:rsid w:val="0A3C4360"/>
    <w:rsid w:val="0AB152BA"/>
    <w:rsid w:val="0B021B09"/>
    <w:rsid w:val="0B1F51F9"/>
    <w:rsid w:val="0BB74698"/>
    <w:rsid w:val="0CC2753B"/>
    <w:rsid w:val="0D1709E3"/>
    <w:rsid w:val="0F43630E"/>
    <w:rsid w:val="10D81A65"/>
    <w:rsid w:val="11226E4F"/>
    <w:rsid w:val="11835D60"/>
    <w:rsid w:val="11D871D6"/>
    <w:rsid w:val="14A65F06"/>
    <w:rsid w:val="14C667C5"/>
    <w:rsid w:val="165A6791"/>
    <w:rsid w:val="175A3F5B"/>
    <w:rsid w:val="17E35E75"/>
    <w:rsid w:val="1A474452"/>
    <w:rsid w:val="1B494872"/>
    <w:rsid w:val="1B767038"/>
    <w:rsid w:val="1D99163F"/>
    <w:rsid w:val="1DA67768"/>
    <w:rsid w:val="1F763733"/>
    <w:rsid w:val="1FF526B4"/>
    <w:rsid w:val="20E24FCE"/>
    <w:rsid w:val="212D374C"/>
    <w:rsid w:val="21B23D4B"/>
    <w:rsid w:val="248E452F"/>
    <w:rsid w:val="27093984"/>
    <w:rsid w:val="279F533E"/>
    <w:rsid w:val="27B24A8A"/>
    <w:rsid w:val="28974650"/>
    <w:rsid w:val="29AA40AA"/>
    <w:rsid w:val="29FE306D"/>
    <w:rsid w:val="2A831461"/>
    <w:rsid w:val="2B0A09AC"/>
    <w:rsid w:val="2B545466"/>
    <w:rsid w:val="2F782E0E"/>
    <w:rsid w:val="31EC6638"/>
    <w:rsid w:val="3272505B"/>
    <w:rsid w:val="32914EDC"/>
    <w:rsid w:val="344056AA"/>
    <w:rsid w:val="3454196B"/>
    <w:rsid w:val="34B00FA5"/>
    <w:rsid w:val="3558030C"/>
    <w:rsid w:val="371C3BC4"/>
    <w:rsid w:val="38BC3C28"/>
    <w:rsid w:val="3A2B1F63"/>
    <w:rsid w:val="3C546283"/>
    <w:rsid w:val="3C683ECD"/>
    <w:rsid w:val="3CB90E59"/>
    <w:rsid w:val="3D1F7AD1"/>
    <w:rsid w:val="3E1E5461"/>
    <w:rsid w:val="3EA45625"/>
    <w:rsid w:val="3EAC327F"/>
    <w:rsid w:val="3FA53C20"/>
    <w:rsid w:val="40E73111"/>
    <w:rsid w:val="42067597"/>
    <w:rsid w:val="43C86843"/>
    <w:rsid w:val="440442B1"/>
    <w:rsid w:val="457869F8"/>
    <w:rsid w:val="466364DC"/>
    <w:rsid w:val="483A64D5"/>
    <w:rsid w:val="49AE572C"/>
    <w:rsid w:val="49BB1C65"/>
    <w:rsid w:val="4BA863BE"/>
    <w:rsid w:val="4D1F438E"/>
    <w:rsid w:val="4D6A67E7"/>
    <w:rsid w:val="4E7C0193"/>
    <w:rsid w:val="504074D1"/>
    <w:rsid w:val="50DB7D0B"/>
    <w:rsid w:val="50E349FA"/>
    <w:rsid w:val="5524339A"/>
    <w:rsid w:val="55961C7C"/>
    <w:rsid w:val="559F3CFE"/>
    <w:rsid w:val="55DF160C"/>
    <w:rsid w:val="5609631F"/>
    <w:rsid w:val="561846A9"/>
    <w:rsid w:val="565333E8"/>
    <w:rsid w:val="574B7394"/>
    <w:rsid w:val="578969C9"/>
    <w:rsid w:val="57D829C8"/>
    <w:rsid w:val="58C946D1"/>
    <w:rsid w:val="5B1041D3"/>
    <w:rsid w:val="5B12722B"/>
    <w:rsid w:val="5C7024C3"/>
    <w:rsid w:val="5F782F90"/>
    <w:rsid w:val="61796F74"/>
    <w:rsid w:val="64A5063F"/>
    <w:rsid w:val="650760ED"/>
    <w:rsid w:val="65720454"/>
    <w:rsid w:val="667163D8"/>
    <w:rsid w:val="66BC119B"/>
    <w:rsid w:val="67942EE5"/>
    <w:rsid w:val="67BF4349"/>
    <w:rsid w:val="68B94A69"/>
    <w:rsid w:val="6A751676"/>
    <w:rsid w:val="6ADA4315"/>
    <w:rsid w:val="6AE14D63"/>
    <w:rsid w:val="6BAE0370"/>
    <w:rsid w:val="6C36283C"/>
    <w:rsid w:val="6C432908"/>
    <w:rsid w:val="6CF8060F"/>
    <w:rsid w:val="6D2C3AA0"/>
    <w:rsid w:val="6D3234D1"/>
    <w:rsid w:val="6E807210"/>
    <w:rsid w:val="71691B29"/>
    <w:rsid w:val="72AF3F66"/>
    <w:rsid w:val="73A34C34"/>
    <w:rsid w:val="7AA03D09"/>
    <w:rsid w:val="7DF90F0D"/>
    <w:rsid w:val="7FDF4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2"/>
    <w:qFormat/>
    <w:uiPriority w:val="0"/>
    <w:rPr>
      <w:rFonts w:ascii="宋体"/>
      <w:sz w:val="18"/>
      <w:szCs w:val="18"/>
    </w:rPr>
  </w:style>
  <w:style w:type="paragraph" w:styleId="4">
    <w:name w:val="Balloon Text"/>
    <w:basedOn w:val="1"/>
    <w:semiHidden/>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qFormat/>
    <w:uiPriority w:val="0"/>
    <w:rPr>
      <w:color w:val="0000FF"/>
      <w:u w:val="single"/>
    </w:rPr>
  </w:style>
  <w:style w:type="character" w:customStyle="1" w:styleId="11">
    <w:name w:val="页脚 Char"/>
    <w:basedOn w:val="9"/>
    <w:link w:val="5"/>
    <w:qFormat/>
    <w:uiPriority w:val="99"/>
    <w:rPr>
      <w:kern w:val="2"/>
      <w:sz w:val="18"/>
      <w:szCs w:val="18"/>
    </w:rPr>
  </w:style>
  <w:style w:type="character" w:customStyle="1" w:styleId="12">
    <w:name w:val="文档结构图 Char"/>
    <w:basedOn w:val="9"/>
    <w:link w:val="3"/>
    <w:qFormat/>
    <w:uiPriority w:val="0"/>
    <w:rPr>
      <w:rFonts w:ascii="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8</Pages>
  <Words>531</Words>
  <Characters>3033</Characters>
  <Lines>25</Lines>
  <Paragraphs>7</Paragraphs>
  <TotalTime>170</TotalTime>
  <ScaleCrop>false</ScaleCrop>
  <LinksUpToDate>false</LinksUpToDate>
  <CharactersWithSpaces>3557</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2020-02-12T00:50:00Z</dcterms:created>
  <dc:creator>雨林木风</dc:creator>
  <cp:lastModifiedBy>王贵林</cp:lastModifiedBy>
  <cp:lastPrinted>2020-09-23T08:04:00Z</cp:lastPrinted>
  <dcterms:modified xsi:type="dcterms:W3CDTF">2020-09-24T07:16:09Z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