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cs="Times New Roman"/>
          <w:b/>
          <w:bCs/>
          <w:sz w:val="36"/>
          <w:szCs w:val="36"/>
        </w:rPr>
      </w:pPr>
      <w:r>
        <w:rPr>
          <w:rFonts w:hint="eastAsia" w:cs="宋体"/>
          <w:b/>
          <w:bCs/>
          <w:sz w:val="36"/>
          <w:szCs w:val="36"/>
        </w:rPr>
        <w:t>企</w:t>
      </w:r>
      <w:r>
        <w:rPr>
          <w:b/>
          <w:bCs/>
          <w:sz w:val="36"/>
          <w:szCs w:val="36"/>
        </w:rPr>
        <w:t xml:space="preserve">  </w:t>
      </w:r>
      <w:r>
        <w:rPr>
          <w:rFonts w:hint="eastAsia" w:cs="宋体"/>
          <w:b/>
          <w:bCs/>
          <w:sz w:val="36"/>
          <w:szCs w:val="36"/>
        </w:rPr>
        <w:t>业</w:t>
      </w:r>
      <w:r>
        <w:rPr>
          <w:b/>
          <w:bCs/>
          <w:sz w:val="36"/>
          <w:szCs w:val="36"/>
        </w:rPr>
        <w:t xml:space="preserve">  </w:t>
      </w:r>
      <w:r>
        <w:rPr>
          <w:rFonts w:hint="eastAsia" w:cs="宋体"/>
          <w:b/>
          <w:bCs/>
          <w:sz w:val="36"/>
          <w:szCs w:val="36"/>
        </w:rPr>
        <w:t>简</w:t>
      </w:r>
      <w:r>
        <w:rPr>
          <w:b/>
          <w:bCs/>
          <w:sz w:val="36"/>
          <w:szCs w:val="36"/>
        </w:rPr>
        <w:t xml:space="preserve">  </w:t>
      </w:r>
      <w:r>
        <w:rPr>
          <w:rFonts w:hint="eastAsia" w:cs="宋体"/>
          <w:b/>
          <w:bCs/>
          <w:sz w:val="36"/>
          <w:szCs w:val="36"/>
        </w:rPr>
        <w:t>介</w:t>
      </w:r>
    </w:p>
    <w:p>
      <w:pPr>
        <w:ind w:firstLine="560" w:firstLineChars="200"/>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芜湖城市建设集团有限公司成立于</w:t>
      </w:r>
      <w:r>
        <w:rPr>
          <w:rFonts w:asciiTheme="minorEastAsia" w:hAnsiTheme="minorEastAsia" w:eastAsiaTheme="minorEastAsia"/>
          <w:sz w:val="28"/>
          <w:szCs w:val="28"/>
        </w:rPr>
        <w:t>2015</w:t>
      </w:r>
      <w:r>
        <w:rPr>
          <w:rFonts w:hint="eastAsia" w:cs="宋体" w:asciiTheme="minorEastAsia" w:hAnsiTheme="minorEastAsia" w:eastAsiaTheme="minorEastAsia"/>
          <w:sz w:val="28"/>
          <w:szCs w:val="28"/>
        </w:rPr>
        <w:t>年</w:t>
      </w:r>
      <w:r>
        <w:rPr>
          <w:rFonts w:asciiTheme="minorEastAsia" w:hAnsiTheme="minorEastAsia" w:eastAsiaTheme="minorEastAsia"/>
          <w:sz w:val="28"/>
          <w:szCs w:val="28"/>
        </w:rPr>
        <w:t>1</w:t>
      </w:r>
      <w:r>
        <w:rPr>
          <w:rFonts w:hint="eastAsia" w:cs="宋体" w:asciiTheme="minorEastAsia" w:hAnsiTheme="minorEastAsia" w:eastAsiaTheme="minorEastAsia"/>
          <w:sz w:val="28"/>
          <w:szCs w:val="28"/>
        </w:rPr>
        <w:t>月</w:t>
      </w:r>
      <w:r>
        <w:rPr>
          <w:rFonts w:asciiTheme="minorEastAsia" w:hAnsiTheme="minorEastAsia" w:eastAsiaTheme="minorEastAsia"/>
          <w:sz w:val="28"/>
          <w:szCs w:val="28"/>
        </w:rPr>
        <w:t>18</w:t>
      </w:r>
      <w:r>
        <w:rPr>
          <w:rFonts w:hint="eastAsia" w:cs="宋体" w:asciiTheme="minorEastAsia" w:hAnsiTheme="minorEastAsia" w:eastAsiaTheme="minorEastAsia"/>
          <w:sz w:val="28"/>
          <w:szCs w:val="28"/>
        </w:rPr>
        <w:t>日，是原芜湖市市政工程管理处管养分离改革新组建的国有企业集团。注册地址为芜湖市镜湖区，是芜湖市国资委直接管理的国有独资企业。</w:t>
      </w:r>
    </w:p>
    <w:p>
      <w:pPr>
        <w:ind w:firstLine="560" w:firstLineChars="200"/>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集团公司主营业务包括市政道路、桥梁、雨污水、路灯亮化、泵站、绿化设施的设计、施工和养护，同时在路基路面材料、预制构件生产、试验检测、污水处理设施运营管理、机械设备租赁维修、物业管理、生活垃圾无害化处理等领域开展业务。</w:t>
      </w:r>
    </w:p>
    <w:p>
      <w:pPr>
        <w:ind w:firstLine="560" w:firstLineChars="200"/>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集团公司目前拥有市政公用工程施工总承包壹级、建筑工程施工总承包贰级、城市园林绿化工程专业承包贰级和城市及道路照明工程专业承包叁级资质，控股公司拥有市政公用工程总承包、城市及道路照明工程专业承包、城市园林绿化工程专业承包、市政设计等资质共计</w:t>
      </w:r>
      <w:r>
        <w:rPr>
          <w:rFonts w:hint="eastAsia" w:asciiTheme="minorEastAsia" w:hAnsiTheme="minorEastAsia" w:eastAsiaTheme="minorEastAsia"/>
          <w:sz w:val="28"/>
          <w:szCs w:val="28"/>
        </w:rPr>
        <w:t>19项</w:t>
      </w:r>
      <w:r>
        <w:rPr>
          <w:rFonts w:hint="eastAsia" w:cs="宋体" w:asciiTheme="minorEastAsia" w:hAnsiTheme="minorEastAsia" w:eastAsiaTheme="minorEastAsia"/>
          <w:sz w:val="28"/>
          <w:szCs w:val="28"/>
        </w:rPr>
        <w:t>。</w:t>
      </w:r>
    </w:p>
    <w:p>
      <w:pPr>
        <w:ind w:firstLine="560" w:firstLineChars="200"/>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集团公司目前在册员工近四百人，其中一级建造师</w:t>
      </w:r>
      <w:r>
        <w:rPr>
          <w:rFonts w:hint="eastAsia" w:asciiTheme="minorEastAsia" w:hAnsiTheme="minorEastAsia" w:eastAsiaTheme="minorEastAsia"/>
          <w:sz w:val="28"/>
          <w:szCs w:val="28"/>
        </w:rPr>
        <w:t>13</w:t>
      </w:r>
      <w:r>
        <w:rPr>
          <w:rFonts w:hint="eastAsia" w:cs="宋体" w:asciiTheme="minorEastAsia" w:hAnsiTheme="minorEastAsia" w:eastAsiaTheme="minorEastAsia"/>
          <w:sz w:val="28"/>
          <w:szCs w:val="28"/>
        </w:rPr>
        <w:t>人，二级建造师</w:t>
      </w:r>
      <w:r>
        <w:rPr>
          <w:rFonts w:hint="eastAsia" w:asciiTheme="minorEastAsia" w:hAnsiTheme="minorEastAsia" w:eastAsiaTheme="minorEastAsia"/>
          <w:sz w:val="28"/>
          <w:szCs w:val="28"/>
        </w:rPr>
        <w:t>40</w:t>
      </w:r>
      <w:r>
        <w:rPr>
          <w:rFonts w:hint="eastAsia" w:cs="宋体" w:asciiTheme="minorEastAsia" w:hAnsiTheme="minorEastAsia" w:eastAsiaTheme="minorEastAsia"/>
          <w:sz w:val="28"/>
          <w:szCs w:val="28"/>
        </w:rPr>
        <w:t>人，拥有高级职称</w:t>
      </w:r>
      <w:r>
        <w:rPr>
          <w:rFonts w:hint="eastAsia" w:asciiTheme="minorEastAsia" w:hAnsiTheme="minorEastAsia" w:eastAsiaTheme="minorEastAsia"/>
          <w:sz w:val="28"/>
          <w:szCs w:val="28"/>
        </w:rPr>
        <w:t>1</w:t>
      </w:r>
      <w:r>
        <w:rPr>
          <w:rFonts w:hint="eastAsia" w:cs="宋体" w:asciiTheme="minorEastAsia" w:hAnsiTheme="minorEastAsia" w:eastAsiaTheme="minorEastAsia"/>
          <w:sz w:val="28"/>
          <w:szCs w:val="28"/>
        </w:rPr>
        <w:t>人，初、中级职称</w:t>
      </w:r>
      <w:r>
        <w:rPr>
          <w:rFonts w:hint="eastAsia" w:asciiTheme="minorEastAsia" w:hAnsiTheme="minorEastAsia" w:eastAsiaTheme="minorEastAsia"/>
          <w:sz w:val="28"/>
          <w:szCs w:val="28"/>
        </w:rPr>
        <w:t>211</w:t>
      </w:r>
      <w:r>
        <w:rPr>
          <w:rFonts w:hint="eastAsia" w:cs="宋体" w:asciiTheme="minorEastAsia" w:hAnsiTheme="minorEastAsia" w:eastAsiaTheme="minorEastAsia"/>
          <w:sz w:val="28"/>
          <w:szCs w:val="28"/>
        </w:rPr>
        <w:t>人，各类技工</w:t>
      </w:r>
      <w:r>
        <w:rPr>
          <w:rFonts w:hint="eastAsia" w:asciiTheme="minorEastAsia" w:hAnsiTheme="minorEastAsia" w:eastAsiaTheme="minorEastAsia"/>
          <w:sz w:val="28"/>
          <w:szCs w:val="28"/>
        </w:rPr>
        <w:t>98</w:t>
      </w:r>
      <w:r>
        <w:rPr>
          <w:rFonts w:hint="eastAsia" w:cs="宋体" w:asciiTheme="minorEastAsia" w:hAnsiTheme="minorEastAsia" w:eastAsiaTheme="minorEastAsia"/>
          <w:sz w:val="28"/>
          <w:szCs w:val="28"/>
        </w:rPr>
        <w:t>人。</w:t>
      </w:r>
    </w:p>
    <w:p>
      <w:pPr>
        <w:ind w:firstLine="560" w:firstLineChars="200"/>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集团公司目前拥有机械设备</w:t>
      </w:r>
      <w:r>
        <w:rPr>
          <w:rFonts w:hint="eastAsia" w:asciiTheme="minorEastAsia" w:hAnsiTheme="minorEastAsia" w:eastAsiaTheme="minorEastAsia"/>
          <w:sz w:val="28"/>
          <w:szCs w:val="28"/>
        </w:rPr>
        <w:t>170</w:t>
      </w:r>
      <w:r>
        <w:rPr>
          <w:rFonts w:hint="eastAsia" w:cs="宋体" w:asciiTheme="minorEastAsia" w:hAnsiTheme="minorEastAsia" w:eastAsiaTheme="minorEastAsia"/>
          <w:sz w:val="28"/>
          <w:szCs w:val="28"/>
        </w:rPr>
        <w:t>余台套，主要分为场站类设备、路基路面施工设备、挖掘装载设备、吊装运输设备、非开挖施工设备、养护维修设备、应急抢险设备、试验检测设备和特种设备。</w:t>
      </w:r>
    </w:p>
    <w:p>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集团公司全资控股公司包括：芜湖城瑞路桥建设有限公司、芜湖城光路灯亮化工程有限公司、芜湖润畅排水建设有限公司、芜湖城排泵站建设有限公司、芜湖市政通市政工程有限责任公司、芜湖市市政设计研究院有限责任公司。公司持有芜湖市城市泊车建设管理有限公司</w:t>
      </w:r>
      <w:r>
        <w:rPr>
          <w:rFonts w:asciiTheme="minorEastAsia" w:hAnsiTheme="minorEastAsia" w:eastAsiaTheme="minorEastAsia"/>
          <w:sz w:val="28"/>
          <w:szCs w:val="28"/>
        </w:rPr>
        <w:t>30%</w:t>
      </w:r>
      <w:r>
        <w:rPr>
          <w:rFonts w:hint="eastAsia" w:cs="宋体" w:asciiTheme="minorEastAsia" w:hAnsiTheme="minorEastAsia" w:eastAsiaTheme="minorEastAsia"/>
          <w:sz w:val="28"/>
          <w:szCs w:val="28"/>
        </w:rPr>
        <w:t>股份。</w:t>
      </w: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集团公司注册资本1亿元。2015年总产值约2亿元，实现利润约1500万元，总资产约11亿元，所有者权益1.1亿元。</w:t>
      </w:r>
    </w:p>
    <w:p>
      <w:pPr>
        <w:ind w:firstLine="560" w:firstLineChars="200"/>
        <w:jc w:val="righ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芜湖城市建设集团有限公司</w:t>
      </w:r>
    </w:p>
    <w:p>
      <w:pPr>
        <w:ind w:firstLine="560" w:firstLineChars="200"/>
        <w:jc w:val="right"/>
        <w:rPr>
          <w:rFonts w:cs="Times New Roman" w:asciiTheme="minorEastAsia" w:hAnsiTheme="minorEastAsia" w:eastAsiaTheme="minorEastAsia"/>
          <w:sz w:val="28"/>
          <w:szCs w:val="28"/>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72DAA"/>
    <w:rsid w:val="00060F33"/>
    <w:rsid w:val="000A3EDA"/>
    <w:rsid w:val="000D103E"/>
    <w:rsid w:val="002F4B60"/>
    <w:rsid w:val="0030740E"/>
    <w:rsid w:val="003620F6"/>
    <w:rsid w:val="003930D8"/>
    <w:rsid w:val="003D64F0"/>
    <w:rsid w:val="0043135D"/>
    <w:rsid w:val="0044323F"/>
    <w:rsid w:val="00487D59"/>
    <w:rsid w:val="004B26C7"/>
    <w:rsid w:val="00527028"/>
    <w:rsid w:val="005347A9"/>
    <w:rsid w:val="00574E14"/>
    <w:rsid w:val="00592A86"/>
    <w:rsid w:val="006902DC"/>
    <w:rsid w:val="00693BE8"/>
    <w:rsid w:val="006C6135"/>
    <w:rsid w:val="00791466"/>
    <w:rsid w:val="007B0E72"/>
    <w:rsid w:val="007E0651"/>
    <w:rsid w:val="008207AA"/>
    <w:rsid w:val="0088229F"/>
    <w:rsid w:val="008867A6"/>
    <w:rsid w:val="008C5B3D"/>
    <w:rsid w:val="009161C6"/>
    <w:rsid w:val="00943AA4"/>
    <w:rsid w:val="00960B7B"/>
    <w:rsid w:val="00970E89"/>
    <w:rsid w:val="00AB088E"/>
    <w:rsid w:val="00AE614E"/>
    <w:rsid w:val="00B54321"/>
    <w:rsid w:val="00B72DAA"/>
    <w:rsid w:val="00B74488"/>
    <w:rsid w:val="00BA1B71"/>
    <w:rsid w:val="00BD4C30"/>
    <w:rsid w:val="00C94881"/>
    <w:rsid w:val="00CA7843"/>
    <w:rsid w:val="00CD2930"/>
    <w:rsid w:val="00D46ABF"/>
    <w:rsid w:val="00D571A6"/>
    <w:rsid w:val="00D7764B"/>
    <w:rsid w:val="00D77943"/>
    <w:rsid w:val="00D86548"/>
    <w:rsid w:val="00DB6305"/>
    <w:rsid w:val="00E33036"/>
    <w:rsid w:val="00E55B00"/>
    <w:rsid w:val="00E90C7D"/>
    <w:rsid w:val="00EB51FB"/>
    <w:rsid w:val="00F064F6"/>
    <w:rsid w:val="00F22BE5"/>
    <w:rsid w:val="00F26C0B"/>
    <w:rsid w:val="00FA6733"/>
    <w:rsid w:val="00FC65A1"/>
    <w:rsid w:val="00FE1E83"/>
    <w:rsid w:val="5CBD1D4C"/>
    <w:rsid w:val="767375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locked/>
    <w:uiPriority w:val="99"/>
    <w:rPr>
      <w:sz w:val="18"/>
      <w:szCs w:val="18"/>
    </w:rPr>
  </w:style>
  <w:style w:type="character" w:customStyle="1" w:styleId="7">
    <w:name w:val="页脚 Char"/>
    <w:basedOn w:val="4"/>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647</Words>
  <Characters>44</Characters>
  <Lines>1</Lines>
  <Paragraphs>1</Paragraphs>
  <ScaleCrop>false</ScaleCrop>
  <LinksUpToDate>false</LinksUpToDate>
  <CharactersWithSpaces>690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2016-10-24T02:53:00Z</dcterms:created>
  <dc:creator>Tang</dc:creator>
  <cp:lastModifiedBy>王萌萌</cp:lastModifiedBy>
  <dcterms:modified xsi:type="dcterms:W3CDTF">2018-03-13T09:37:48Z</dcterms:modified>
  <dc:title>企  业  简  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